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lang w:val="en-US" w:eastAsia="zh-CN"/>
          <w14:textFill>
            <w14:solidFill>
              <w14:schemeClr w14:val="tx1"/>
            </w14:solidFill>
          </w14:textFill>
        </w:rPr>
        <w:t>1</w:t>
      </w:r>
      <w:bookmarkStart w:id="0" w:name="_GoBack"/>
      <w:bookmarkEnd w:id="0"/>
    </w:p>
    <w:p>
      <w:pPr>
        <w:pStyle w:val="3"/>
        <w:numPr>
          <w:ilvl w:val="0"/>
          <w:numId w:val="1"/>
        </w:numPr>
        <w:tabs>
          <w:tab w:val="left" w:pos="360"/>
        </w:tabs>
        <w:ind w:left="0" w:firstLine="0"/>
        <w:rPr>
          <w:caps/>
          <w:kern w:val="0"/>
          <w:sz w:val="32"/>
        </w:rPr>
      </w:pPr>
      <w:r>
        <w:rPr>
          <w:rFonts w:hint="eastAsia"/>
          <w:caps/>
          <w:kern w:val="0"/>
          <w:sz w:val="32"/>
        </w:rPr>
        <w:t>电子商务企业调查问卷</w:t>
      </w:r>
    </w:p>
    <w:p>
      <w:pPr>
        <w:pStyle w:val="3"/>
        <w:numPr>
          <w:ilvl w:val="0"/>
          <w:numId w:val="2"/>
        </w:numPr>
        <w:tabs>
          <w:tab w:val="left" w:pos="360"/>
        </w:tabs>
        <w:ind w:left="0" w:firstLine="562"/>
        <w:rPr>
          <w:caps/>
          <w:kern w:val="0"/>
          <w:sz w:val="32"/>
        </w:rPr>
      </w:pPr>
      <w:r>
        <w:rPr>
          <w:caps/>
          <w:kern w:val="0"/>
          <w:sz w:val="32"/>
        </w:rPr>
        <w:t>企业基本情况</w:t>
      </w:r>
    </w:p>
    <w:tbl>
      <w:tblPr>
        <w:tblStyle w:val="7"/>
        <w:tblW w:w="9214"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1276"/>
        <w:gridCol w:w="2126"/>
        <w:gridCol w:w="133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1" w:hRule="atLeast"/>
        </w:trPr>
        <w:tc>
          <w:tcPr>
            <w:tcW w:w="9214" w:type="dxa"/>
            <w:gridSpan w:val="6"/>
            <w:tcBorders>
              <w:top w:val="single" w:color="auto" w:sz="8"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color w:val="000000"/>
                <w:kern w:val="0"/>
                <w:sz w:val="18"/>
                <w:szCs w:val="18"/>
              </w:rPr>
            </w:pPr>
            <w:r>
              <w:rPr>
                <w:rFonts w:ascii="Times New Roman" w:hAnsi="Times New Roman" w:eastAsia="仿宋" w:cs="Times New Roman"/>
                <w:b/>
                <w:color w:val="000000"/>
                <w:kern w:val="0"/>
                <w:sz w:val="32"/>
                <w:szCs w:val="20"/>
              </w:rPr>
              <w:t>电子商务企业基本情况调查表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418" w:type="dxa"/>
            <w:tcBorders>
              <w:top w:val="single" w:color="auto" w:sz="8"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企业名称</w:t>
            </w:r>
          </w:p>
        </w:tc>
        <w:tc>
          <w:tcPr>
            <w:tcW w:w="7796" w:type="dxa"/>
            <w:gridSpan w:val="5"/>
            <w:tcBorders>
              <w:top w:val="single" w:color="auto" w:sz="8"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418" w:type="dxa"/>
            <w:tcBorders>
              <w:top w:val="single" w:color="auto" w:sz="8"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企业联系人</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color w:val="000000"/>
                <w:kern w:val="0"/>
                <w:sz w:val="18"/>
                <w:szCs w:val="18"/>
              </w:rPr>
            </w:pP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联系方式</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color w:val="000000"/>
                <w:kern w:val="0"/>
                <w:sz w:val="18"/>
                <w:szCs w:val="18"/>
              </w:rPr>
            </w:pPr>
          </w:p>
        </w:tc>
        <w:tc>
          <w:tcPr>
            <w:tcW w:w="1334" w:type="dxa"/>
            <w:tcBorders>
              <w:top w:val="single" w:color="auto" w:sz="8"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电商业务</w:t>
            </w:r>
          </w:p>
          <w:p>
            <w:pPr>
              <w:widowControl/>
              <w:spacing w:after="0"/>
              <w:jc w:val="center"/>
              <w:rPr>
                <w:rFonts w:ascii="Times New Roman" w:hAnsi="Times New Roman" w:eastAsia="仿宋" w:cs="Times New Roman"/>
                <w:color w:val="000000"/>
                <w:kern w:val="0"/>
                <w:sz w:val="18"/>
                <w:szCs w:val="18"/>
              </w:rPr>
            </w:pPr>
            <w:r>
              <w:rPr>
                <w:rFonts w:ascii="Times New Roman" w:hAnsi="Times New Roman" w:eastAsia="仿宋" w:cs="Times New Roman"/>
                <w:b/>
                <w:bCs/>
                <w:color w:val="000000"/>
                <w:kern w:val="0"/>
                <w:sz w:val="18"/>
                <w:szCs w:val="18"/>
              </w:rPr>
              <w:t>开始时间</w:t>
            </w:r>
          </w:p>
        </w:tc>
        <w:tc>
          <w:tcPr>
            <w:tcW w:w="1784" w:type="dxa"/>
            <w:tcBorders>
              <w:top w:val="single" w:color="auto" w:sz="8"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25" w:hRule="atLeast"/>
        </w:trPr>
        <w:tc>
          <w:tcPr>
            <w:tcW w:w="1418" w:type="dxa"/>
            <w:tcBorders>
              <w:top w:val="single" w:color="auto" w:sz="4"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企业简介</w:t>
            </w:r>
          </w:p>
        </w:tc>
        <w:tc>
          <w:tcPr>
            <w:tcW w:w="7796" w:type="dxa"/>
            <w:gridSpan w:val="5"/>
            <w:tcBorders>
              <w:top w:val="single" w:color="auto" w:sz="8" w:space="0"/>
              <w:left w:val="nil"/>
              <w:bottom w:val="single" w:color="auto" w:sz="8" w:space="0"/>
              <w:right w:val="single" w:color="000000"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企业基本情况概括介绍。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5" w:hRule="atLeast"/>
        </w:trPr>
        <w:tc>
          <w:tcPr>
            <w:tcW w:w="1418" w:type="dxa"/>
            <w:tcBorders>
              <w:top w:val="single" w:color="auto" w:sz="4" w:space="0"/>
              <w:left w:val="single" w:color="auto" w:sz="8"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数实融合</w:t>
            </w:r>
          </w:p>
        </w:tc>
        <w:tc>
          <w:tcPr>
            <w:tcW w:w="7796" w:type="dxa"/>
            <w:gridSpan w:val="5"/>
            <w:tcBorders>
              <w:top w:val="single" w:color="auto" w:sz="8" w:space="0"/>
              <w:left w:val="nil"/>
              <w:right w:val="single" w:color="000000"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企业电子商务应用，主要通过何种载体：</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自建独立电子商务网站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自建App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微信小程序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入驻第三方电子商务平台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其他____________________。</w:t>
            </w:r>
          </w:p>
          <w:p>
            <w:pPr>
              <w:widowControl/>
              <w:spacing w:after="0" w:line="240" w:lineRule="auto"/>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xml:space="preserve">是否运用社交、直播、小程序等电商新模式与实体商业实现线上线下融合发展：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xml:space="preserve">是否通过开设实体店、投资并购、扩展销售渠道等方式布局线下业态：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4" w:hRule="atLeast"/>
        </w:trPr>
        <w:tc>
          <w:tcPr>
            <w:tcW w:w="1418" w:type="dxa"/>
            <w:tcBorders>
              <w:top w:val="single" w:color="auto" w:sz="8" w:space="0"/>
              <w:left w:val="single" w:color="auto" w:sz="8" w:space="0"/>
              <w:bottom w:val="single" w:color="auto" w:sz="4"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模式创新</w:t>
            </w:r>
          </w:p>
        </w:tc>
        <w:tc>
          <w:tcPr>
            <w:tcW w:w="7796" w:type="dxa"/>
            <w:gridSpan w:val="5"/>
            <w:tcBorders>
              <w:top w:val="single" w:color="auto" w:sz="8" w:space="0"/>
              <w:left w:val="nil"/>
              <w:bottom w:val="single" w:color="auto" w:sz="4"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是否开展个性化定制业务：</w:t>
            </w:r>
            <w:r>
              <w:rPr>
                <w:rFonts w:hint="eastAsia"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否；个性化定制占全部交易额的比重为________%。</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是否自建或协作数字化工厂：</w:t>
            </w:r>
            <w:r>
              <w:rPr>
                <w:rFonts w:hint="eastAsia"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是否具备基于用户反馈的快速研发、设计能力：</w:t>
            </w:r>
            <w:r>
              <w:rPr>
                <w:rFonts w:hint="eastAsia"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p>
            <w:pPr>
              <w:widowControl/>
              <w:spacing w:after="0"/>
              <w:rPr>
                <w:rFonts w:ascii="Times New Roman" w:hAnsi="Times New Roman" w:eastAsia="仿宋" w:cs="Times New Roman"/>
                <w:b/>
                <w:bCs/>
                <w:color w:val="000000"/>
                <w:kern w:val="0"/>
                <w:sz w:val="18"/>
                <w:szCs w:val="18"/>
              </w:rPr>
            </w:pPr>
            <w:r>
              <w:rPr>
                <w:rFonts w:ascii="Times New Roman" w:hAnsi="Times New Roman" w:eastAsia="仿宋" w:cs="Times New Roman"/>
                <w:color w:val="000000"/>
                <w:kern w:val="0"/>
                <w:sz w:val="18"/>
                <w:szCs w:val="18"/>
              </w:rPr>
              <w:t>是否通过数字化方式连接上游生产制造企业：</w:t>
            </w:r>
            <w:r>
              <w:rPr>
                <w:rFonts w:hint="eastAsia"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否（toB平台填写）。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3" w:hRule="atLeast"/>
        </w:trPr>
        <w:tc>
          <w:tcPr>
            <w:tcW w:w="1418" w:type="dxa"/>
            <w:tcBorders>
              <w:top w:val="single" w:color="auto" w:sz="8" w:space="0"/>
              <w:left w:val="single" w:color="auto" w:sz="8" w:space="0"/>
              <w:bottom w:val="single" w:color="auto" w:sz="4" w:space="0"/>
              <w:right w:val="single" w:color="auto" w:sz="8" w:space="0"/>
            </w:tcBorders>
            <w:vAlign w:val="center"/>
          </w:tcPr>
          <w:p>
            <w:pPr>
              <w:widowControl/>
              <w:spacing w:after="0"/>
              <w:jc w:val="center"/>
              <w:rPr>
                <w:rFonts w:ascii="Times New Roman" w:hAnsi="Times New Roman" w:eastAsia="仿宋" w:cs="Times New Roman"/>
                <w:b/>
                <w:bCs/>
                <w:color w:val="000000" w:themeColor="text1"/>
                <w:kern w:val="0"/>
                <w:sz w:val="18"/>
                <w:szCs w:val="18"/>
                <w14:textFill>
                  <w14:solidFill>
                    <w14:schemeClr w14:val="tx1"/>
                  </w14:solidFill>
                </w14:textFill>
              </w:rPr>
            </w:pPr>
            <w:r>
              <w:rPr>
                <w:rFonts w:ascii="Times New Roman" w:hAnsi="Times New Roman" w:eastAsia="仿宋" w:cs="Times New Roman"/>
                <w:b/>
                <w:bCs/>
                <w:color w:val="000000" w:themeColor="text1"/>
                <w:kern w:val="0"/>
                <w:sz w:val="18"/>
                <w:szCs w:val="18"/>
                <w14:textFill>
                  <w14:solidFill>
                    <w14:schemeClr w14:val="tx1"/>
                  </w14:solidFill>
                </w14:textFill>
              </w:rPr>
              <w:t>技术创新</w:t>
            </w:r>
          </w:p>
        </w:tc>
        <w:tc>
          <w:tcPr>
            <w:tcW w:w="7796" w:type="dxa"/>
            <w:gridSpan w:val="5"/>
            <w:tcBorders>
              <w:top w:val="single" w:color="auto" w:sz="8" w:space="0"/>
              <w:left w:val="nil"/>
              <w:bottom w:val="single" w:color="auto" w:sz="4"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xml:space="preserve">是否正在探索5G在电子商务服务中的应用场景：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p>
            <w:pPr>
              <w:widowControl/>
              <w:spacing w:after="0"/>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 xml:space="preserve">是否在用户管理、订单管理、路径优化等方面运用人工智能技术：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themeColor="text1"/>
                <w:kern w:val="0"/>
                <w:sz w:val="18"/>
                <w:szCs w:val="18"/>
                <w14:textFill>
                  <w14:solidFill>
                    <w14:schemeClr w14:val="tx1"/>
                  </w14:solidFill>
                </w14:textFill>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themeColor="text1"/>
                <w:kern w:val="0"/>
                <w:sz w:val="18"/>
                <w:szCs w:val="18"/>
                <w14:textFill>
                  <w14:solidFill>
                    <w14:schemeClr w14:val="tx1"/>
                  </w14:solidFill>
                </w14:textFill>
              </w:rPr>
              <w:t>否。</w:t>
            </w:r>
          </w:p>
          <w:p>
            <w:pPr>
              <w:widowControl/>
              <w:spacing w:after="0"/>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 xml:space="preserve">是否在用户画像管理、用户行为分析、算法决策等方面运用大数据技术：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themeColor="text1"/>
                <w:kern w:val="0"/>
                <w:sz w:val="18"/>
                <w:szCs w:val="18"/>
                <w14:textFill>
                  <w14:solidFill>
                    <w14:schemeClr w14:val="tx1"/>
                  </w14:solidFill>
                </w14:textFill>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themeColor="text1"/>
                <w:kern w:val="0"/>
                <w:sz w:val="18"/>
                <w:szCs w:val="18"/>
                <w14:textFill>
                  <w14:solidFill>
                    <w14:schemeClr w14:val="tx1"/>
                  </w14:solidFill>
                </w14:textFill>
              </w:rPr>
              <w:t>否。</w:t>
            </w:r>
          </w:p>
          <w:p>
            <w:pPr>
              <w:widowControl/>
              <w:spacing w:after="0"/>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 xml:space="preserve">是否通过无人机、无人车、无人终端等无人设备提供服务：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themeColor="text1"/>
                <w:kern w:val="0"/>
                <w:sz w:val="18"/>
                <w:szCs w:val="18"/>
                <w14:textFill>
                  <w14:solidFill>
                    <w14:schemeClr w14:val="tx1"/>
                  </w14:solidFill>
                </w14:textFill>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themeColor="text1"/>
                <w:kern w:val="0"/>
                <w:sz w:val="18"/>
                <w:szCs w:val="18"/>
                <w14:textFill>
                  <w14:solidFill>
                    <w14:schemeClr w14:val="tx1"/>
                  </w14:solidFill>
                </w14:textFill>
              </w:rPr>
              <w:t>否。</w:t>
            </w:r>
          </w:p>
          <w:p>
            <w:pPr>
              <w:widowControl/>
              <w:spacing w:after="0"/>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开展上述技术以外的其他技术创新：</w:t>
            </w:r>
            <w:r>
              <w:rPr>
                <w:rFonts w:ascii="Times New Roman" w:hAnsi="Times New Roman" w:eastAsia="仿宋" w:cs="Times New Roman"/>
                <w:color w:val="000000"/>
                <w:kern w:val="0"/>
                <w:sz w:val="18"/>
                <w:szCs w:val="18"/>
              </w:rPr>
              <w:t>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3" w:hRule="atLeast"/>
        </w:trPr>
        <w:tc>
          <w:tcPr>
            <w:tcW w:w="1418" w:type="dxa"/>
            <w:tcBorders>
              <w:top w:val="single" w:color="auto" w:sz="8" w:space="0"/>
              <w:left w:val="single" w:color="auto" w:sz="8" w:space="0"/>
              <w:bottom w:val="single" w:color="auto" w:sz="4" w:space="0"/>
              <w:right w:val="single" w:color="auto" w:sz="8" w:space="0"/>
            </w:tcBorders>
            <w:vAlign w:val="center"/>
          </w:tcPr>
          <w:p>
            <w:pPr>
              <w:widowControl/>
              <w:spacing w:after="0"/>
              <w:jc w:val="center"/>
              <w:rPr>
                <w:rFonts w:ascii="Times New Roman" w:hAnsi="Times New Roman" w:eastAsia="仿宋" w:cs="Times New Roman"/>
                <w:b/>
                <w:bCs/>
                <w:color w:val="000000" w:themeColor="text1"/>
                <w:kern w:val="0"/>
                <w:sz w:val="18"/>
                <w:szCs w:val="18"/>
                <w14:textFill>
                  <w14:solidFill>
                    <w14:schemeClr w14:val="tx1"/>
                  </w14:solidFill>
                </w14:textFill>
              </w:rPr>
            </w:pPr>
            <w:r>
              <w:rPr>
                <w:rFonts w:ascii="Times New Roman" w:hAnsi="Times New Roman" w:eastAsia="仿宋" w:cs="Times New Roman"/>
                <w:b/>
                <w:bCs/>
                <w:color w:val="000000" w:themeColor="text1"/>
                <w:kern w:val="0"/>
                <w:sz w:val="18"/>
                <w:szCs w:val="18"/>
                <w14:textFill>
                  <w14:solidFill>
                    <w14:schemeClr w14:val="tx1"/>
                  </w14:solidFill>
                </w14:textFill>
              </w:rPr>
              <w:t>数据要素应用</w:t>
            </w:r>
          </w:p>
        </w:tc>
        <w:tc>
          <w:tcPr>
            <w:tcW w:w="7796" w:type="dxa"/>
            <w:gridSpan w:val="5"/>
            <w:tcBorders>
              <w:top w:val="single" w:color="auto" w:sz="8" w:space="0"/>
              <w:left w:val="nil"/>
              <w:bottom w:val="single" w:color="auto" w:sz="4"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企业在哪些方面应用了数据要素（可多选）：</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用户精准画像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消费偏好分析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供求趋势分析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反向生产订制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经营决策支撑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办公流程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其他________。</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b/>
                <w:bCs/>
                <w:color w:val="000000"/>
                <w:kern w:val="0"/>
                <w:sz w:val="18"/>
                <w:szCs w:val="18"/>
              </w:rPr>
              <w:t>如选择任一选项，</w:t>
            </w:r>
            <w:r>
              <w:rPr>
                <w:rFonts w:ascii="Times New Roman" w:hAnsi="Times New Roman" w:eastAsia="仿宋" w:cs="Times New Roman"/>
                <w:color w:val="000000"/>
                <w:kern w:val="0"/>
                <w:sz w:val="18"/>
                <w:szCs w:val="18"/>
              </w:rPr>
              <w:t>企业以下哪些方式获取数据（可多选）：</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日志采集</w:t>
            </w:r>
            <w:r>
              <w:rPr>
                <w:rFonts w:hint="eastAsia"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实时采集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网络数据采集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交易所内数据交易</w:t>
            </w:r>
            <w:r>
              <w:rPr>
                <w:rFonts w:hint="eastAsia"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交易所外数据交易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其他_______。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3" w:hRule="atLeast"/>
        </w:trPr>
        <w:tc>
          <w:tcPr>
            <w:tcW w:w="1418" w:type="dxa"/>
            <w:tcBorders>
              <w:top w:val="single" w:color="auto" w:sz="8" w:space="0"/>
              <w:left w:val="single" w:color="auto" w:sz="8" w:space="0"/>
              <w:bottom w:val="single" w:color="auto" w:sz="4" w:space="0"/>
              <w:right w:val="single" w:color="auto" w:sz="8" w:space="0"/>
            </w:tcBorders>
            <w:vAlign w:val="center"/>
          </w:tcPr>
          <w:p>
            <w:pPr>
              <w:widowControl/>
              <w:spacing w:after="0"/>
              <w:jc w:val="center"/>
              <w:rPr>
                <w:rFonts w:ascii="Times New Roman" w:hAnsi="Times New Roman" w:eastAsia="仿宋" w:cs="Times New Roman"/>
                <w:b/>
                <w:bCs/>
                <w:color w:val="000000" w:themeColor="text1"/>
                <w:kern w:val="0"/>
                <w:sz w:val="18"/>
                <w:szCs w:val="18"/>
                <w14:textFill>
                  <w14:solidFill>
                    <w14:schemeClr w14:val="tx1"/>
                  </w14:solidFill>
                </w14:textFill>
              </w:rPr>
            </w:pPr>
            <w:r>
              <w:rPr>
                <w:rFonts w:ascii="Times New Roman" w:hAnsi="Times New Roman" w:eastAsia="仿宋" w:cs="Times New Roman"/>
                <w:b/>
                <w:bCs/>
                <w:color w:val="000000" w:themeColor="text1"/>
                <w:kern w:val="0"/>
                <w:sz w:val="18"/>
                <w:szCs w:val="18"/>
                <w14:textFill>
                  <w14:solidFill>
                    <w14:schemeClr w14:val="tx1"/>
                  </w14:solidFill>
                </w14:textFill>
              </w:rPr>
              <w:t>数字化管理</w:t>
            </w:r>
          </w:p>
        </w:tc>
        <w:tc>
          <w:tcPr>
            <w:tcW w:w="7796" w:type="dxa"/>
            <w:gridSpan w:val="5"/>
            <w:tcBorders>
              <w:top w:val="single" w:color="auto" w:sz="8" w:space="0"/>
              <w:left w:val="nil"/>
              <w:bottom w:val="single" w:color="auto" w:sz="4"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企业在哪些方面应用了数字化、在线化的信息管理系统或工具（可多选）：</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客户管理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供应链管理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订单管理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物流管理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财务管理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办公流程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其他________。</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b/>
                <w:bCs/>
                <w:color w:val="000000"/>
                <w:kern w:val="0"/>
                <w:sz w:val="18"/>
                <w:szCs w:val="18"/>
              </w:rPr>
              <w:t>如选择任一选项，</w:t>
            </w:r>
            <w:r>
              <w:rPr>
                <w:rFonts w:ascii="Times New Roman" w:hAnsi="Times New Roman" w:eastAsia="仿宋" w:cs="Times New Roman"/>
                <w:color w:val="000000"/>
                <w:kern w:val="0"/>
                <w:sz w:val="18"/>
                <w:szCs w:val="18"/>
              </w:rPr>
              <w:t>企业数字化系统或工具来源于（可多选）：</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独立研发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委托第三方开发</w:t>
            </w:r>
            <w:r>
              <w:rPr>
                <w:rFonts w:hint="eastAsia"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外部购买现成软件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平台无偿提供</w:t>
            </w:r>
            <w:r>
              <w:rPr>
                <w:rFonts w:hint="eastAsia"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t xml:space="preserve">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平台有偿提供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其他_______。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1418" w:type="dxa"/>
            <w:tcBorders>
              <w:top w:val="single" w:color="auto" w:sz="8" w:space="0"/>
              <w:left w:val="single" w:color="auto" w:sz="8" w:space="0"/>
              <w:bottom w:val="single" w:color="auto" w:sz="4"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国际化</w:t>
            </w:r>
          </w:p>
        </w:tc>
        <w:tc>
          <w:tcPr>
            <w:tcW w:w="7796" w:type="dxa"/>
            <w:gridSpan w:val="5"/>
            <w:tcBorders>
              <w:top w:val="single" w:color="auto" w:sz="8" w:space="0"/>
              <w:left w:val="nil"/>
              <w:bottom w:val="single" w:color="auto" w:sz="4"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xml:space="preserve">是否开展跨境电商业务（包括进、出口）：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xml:space="preserve">跨境电商业务的商品来源国或出口目的地国中是否包含“一带一路”沿线国家：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xml:space="preserve">跨境电商业务的商品来源国或出口目的地国中是否包含新兴市场国家：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1418" w:type="dxa"/>
            <w:tcBorders>
              <w:top w:val="single" w:color="auto" w:sz="8" w:space="0"/>
              <w:left w:val="single" w:color="auto" w:sz="8" w:space="0"/>
              <w:bottom w:val="single" w:color="auto" w:sz="4"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服务出海</w:t>
            </w:r>
          </w:p>
        </w:tc>
        <w:tc>
          <w:tcPr>
            <w:tcW w:w="7796" w:type="dxa"/>
            <w:gridSpan w:val="5"/>
            <w:tcBorders>
              <w:top w:val="single" w:color="auto" w:sz="8" w:space="0"/>
              <w:left w:val="nil"/>
              <w:bottom w:val="single" w:color="auto" w:sz="4"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xml:space="preserve">是否为境外的电子商务企业提供服务：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在境外提供哪些类型的服务（可多选）：</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海外仓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国际物流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海外配送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营销推广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售后维修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金融保险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咨询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其他_________________。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1418" w:type="dxa"/>
            <w:tcBorders>
              <w:top w:val="single" w:color="auto" w:sz="8" w:space="0"/>
              <w:left w:val="single" w:color="auto" w:sz="8" w:space="0"/>
              <w:bottom w:val="single" w:color="auto" w:sz="4"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带动产业数字化转型</w:t>
            </w:r>
          </w:p>
        </w:tc>
        <w:tc>
          <w:tcPr>
            <w:tcW w:w="7796" w:type="dxa"/>
            <w:gridSpan w:val="5"/>
            <w:tcBorders>
              <w:top w:val="single" w:color="auto" w:sz="8" w:space="0"/>
              <w:left w:val="nil"/>
              <w:bottom w:val="single" w:color="auto" w:sz="4"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xml:space="preserve">是否为线下传统企业提供电商服务，助力其实现数字化转型：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1418" w:type="dxa"/>
            <w:tcBorders>
              <w:top w:val="single" w:color="auto" w:sz="8" w:space="0"/>
              <w:left w:val="single" w:color="auto" w:sz="8" w:space="0"/>
              <w:bottom w:val="single" w:color="auto" w:sz="4"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赋能中小企业</w:t>
            </w:r>
          </w:p>
        </w:tc>
        <w:tc>
          <w:tcPr>
            <w:tcW w:w="7796" w:type="dxa"/>
            <w:gridSpan w:val="5"/>
            <w:tcBorders>
              <w:top w:val="single" w:color="auto" w:sz="8" w:space="0"/>
              <w:left w:val="nil"/>
              <w:bottom w:val="single" w:color="auto" w:sz="4"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 xml:space="preserve">是否向中小企业开放端口，为其提供支撑服务：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否。</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提供以下哪些服务类型：</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供需对接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资源支撑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金融信贷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技术保障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人才培训  </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其他_________________。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5" w:hRule="atLeast"/>
        </w:trPr>
        <w:tc>
          <w:tcPr>
            <w:tcW w:w="1418" w:type="dxa"/>
            <w:tcBorders>
              <w:top w:val="single" w:color="auto" w:sz="4"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问题挑战</w:t>
            </w:r>
          </w:p>
        </w:tc>
        <w:tc>
          <w:tcPr>
            <w:tcW w:w="7796" w:type="dxa"/>
            <w:gridSpan w:val="5"/>
            <w:tcBorders>
              <w:top w:val="single" w:color="auto" w:sz="4" w:space="0"/>
              <w:left w:val="nil"/>
              <w:bottom w:val="single" w:color="auto" w:sz="8"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制约企业开展电子商务的主要内部制约因素有（可多选）：</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企业对电子商务的需求不足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传统观念制约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领导重视不够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企业信息化基础薄弱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缺乏人才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投入资金不足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企业管理水平不高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部门或企业之间存在利益冲突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其它_____________________。</w:t>
            </w:r>
          </w:p>
          <w:p>
            <w:pPr>
              <w:widowControl/>
              <w:spacing w:after="0"/>
              <w:rPr>
                <w:rFonts w:ascii="Times New Roman" w:hAnsi="Times New Roman" w:eastAsia="仿宋" w:cs="Times New Roman"/>
                <w:color w:val="000000"/>
                <w:kern w:val="0"/>
                <w:sz w:val="18"/>
                <w:szCs w:val="18"/>
              </w:rPr>
            </w:pP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制约企业开展电子商务的主要外部因素有（可多选）：</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电子合同执行和监督难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电子支付不完善、不方便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结算不及时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开展电子商务所需费用过高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信用环境不好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网上交易的安全性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知识产权和版权问题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物流配送体系不完善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现有的业务流程不合理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有法律障碍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上下游企业电子商务发展落后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其它___________________________。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73" w:hRule="atLeast"/>
        </w:trPr>
        <w:tc>
          <w:tcPr>
            <w:tcW w:w="1418" w:type="dxa"/>
            <w:tcBorders>
              <w:top w:val="single" w:color="auto" w:sz="4" w:space="0"/>
              <w:left w:val="single" w:color="auto" w:sz="8" w:space="0"/>
              <w:bottom w:val="single" w:color="auto" w:sz="8" w:space="0"/>
              <w:right w:val="single" w:color="auto" w:sz="8" w:space="0"/>
            </w:tcBorders>
            <w:vAlign w:val="center"/>
          </w:tcPr>
          <w:p>
            <w:pPr>
              <w:widowControl/>
              <w:spacing w:after="0"/>
              <w:jc w:val="center"/>
              <w:rPr>
                <w:rFonts w:ascii="Times New Roman" w:hAnsi="Times New Roman" w:eastAsia="仿宋" w:cs="Times New Roman"/>
                <w:b/>
                <w:bCs/>
                <w:color w:val="000000"/>
                <w:kern w:val="0"/>
                <w:sz w:val="18"/>
                <w:szCs w:val="18"/>
              </w:rPr>
            </w:pPr>
            <w:r>
              <w:rPr>
                <w:rFonts w:ascii="Times New Roman" w:hAnsi="Times New Roman" w:eastAsia="仿宋" w:cs="Times New Roman"/>
                <w:b/>
                <w:bCs/>
                <w:color w:val="000000"/>
                <w:kern w:val="0"/>
                <w:sz w:val="18"/>
                <w:szCs w:val="18"/>
              </w:rPr>
              <w:t>政策建议</w:t>
            </w:r>
          </w:p>
        </w:tc>
        <w:tc>
          <w:tcPr>
            <w:tcW w:w="7796" w:type="dxa"/>
            <w:gridSpan w:val="5"/>
            <w:tcBorders>
              <w:top w:val="single" w:color="auto" w:sz="8" w:space="0"/>
              <w:left w:val="nil"/>
              <w:bottom w:val="single" w:color="auto" w:sz="8" w:space="0"/>
              <w:right w:val="single" w:color="auto" w:sz="8" w:space="0"/>
            </w:tcBorders>
            <w:vAlign w:val="center"/>
          </w:tcPr>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希望从中央和地方政府层面获取的支持和帮助（可多选）：</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放宽经营许可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提供税收优惠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创新金融制度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修改相关法律法规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保护知识产权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规范竞争秩序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建设信用体系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完善公共服务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 xml:space="preserve">提供资金扶持  </w:t>
            </w:r>
            <w:r>
              <w:rPr>
                <w:rFonts w:ascii="Times New Roman" w:hAnsi="Times New Roman" w:eastAsia="仿宋" w:cs="Times New Roman"/>
                <w:color w:val="000000"/>
                <w:kern w:val="0"/>
                <w:sz w:val="18"/>
                <w:szCs w:val="18"/>
              </w:rPr>
              <w:sym w:font="Wingdings 2" w:char="00A3"/>
            </w:r>
            <w:r>
              <w:rPr>
                <w:rFonts w:ascii="Times New Roman" w:hAnsi="Times New Roman" w:eastAsia="仿宋" w:cs="Times New Roman"/>
                <w:color w:val="000000"/>
                <w:kern w:val="0"/>
                <w:sz w:val="18"/>
                <w:szCs w:val="18"/>
              </w:rPr>
              <w:t>其它_____________。</w:t>
            </w:r>
          </w:p>
          <w:p>
            <w:pPr>
              <w:widowControl/>
              <w:spacing w:after="0"/>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具体建议：_________________________________。</w:t>
            </w:r>
          </w:p>
        </w:tc>
      </w:tr>
    </w:tbl>
    <w:p>
      <w:pPr>
        <w:pStyle w:val="3"/>
        <w:numPr>
          <w:ilvl w:val="0"/>
          <w:numId w:val="2"/>
        </w:numPr>
        <w:tabs>
          <w:tab w:val="left" w:pos="360"/>
        </w:tabs>
        <w:ind w:left="0" w:firstLine="562"/>
        <w:rPr>
          <w:caps/>
          <w:kern w:val="0"/>
          <w:sz w:val="32"/>
        </w:rPr>
      </w:pPr>
      <w:r>
        <w:rPr>
          <w:caps/>
          <w:kern w:val="0"/>
          <w:sz w:val="32"/>
        </w:rPr>
        <w:t>企业在电子商务业务创新方面取得的进展和成效，主要围绕技术产品创新、商业模式创新、数据应用创新、体制机制创新等方面进行阐述。以下内容（包括但不限于）可供参考：</w:t>
      </w:r>
    </w:p>
    <w:p>
      <w:pPr>
        <w:spacing w:after="0"/>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（1）技术产品创新方面：</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自主研发或引进的先进技术与产品介绍；</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技术产品创新对企业电子商务业务的具体影响；</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企业在人工智能、大数据、AR/VR虚拟试穿技术、智能推荐算法、区块链追溯技术等领域的应用情况；</w:t>
      </w:r>
    </w:p>
    <w:p>
      <w:pPr>
        <w:spacing w:after="0"/>
        <w:ind w:firstLine="643" w:firstLineChars="200"/>
        <w:rPr>
          <w:rFonts w:ascii="Times New Roman" w:hAnsi="Times New Roman" w:eastAsia="仿宋" w:cs="Times New Roman"/>
          <w:b/>
          <w:sz w:val="32"/>
          <w:szCs w:val="28"/>
        </w:rPr>
      </w:pPr>
      <w:r>
        <w:rPr>
          <w:rFonts w:ascii="Times New Roman" w:hAnsi="Times New Roman" w:eastAsia="仿宋" w:cs="Times New Roman"/>
          <w:b/>
          <w:sz w:val="32"/>
          <w:szCs w:val="28"/>
        </w:rPr>
        <w:t>（2）商业模式创新方面：</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企业在直播电商、社交电商、即时零售、跨境电商等商业模式创新的探索和实践；</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企业在线下实体店和线上电商平台的融合发展模式的探索与实践；</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企业在会员制、定制化服务等商业模式创新方面的探索和实践；</w:t>
      </w:r>
    </w:p>
    <w:p>
      <w:pPr>
        <w:spacing w:after="0"/>
        <w:ind w:firstLine="643" w:firstLineChars="200"/>
        <w:rPr>
          <w:rFonts w:ascii="Times New Roman" w:hAnsi="Times New Roman" w:eastAsia="仿宋" w:cs="Times New Roman"/>
          <w:b/>
          <w:sz w:val="32"/>
          <w:szCs w:val="28"/>
        </w:rPr>
      </w:pPr>
      <w:r>
        <w:rPr>
          <w:rFonts w:ascii="Times New Roman" w:hAnsi="Times New Roman" w:eastAsia="仿宋" w:cs="Times New Roman"/>
          <w:b/>
          <w:sz w:val="32"/>
          <w:szCs w:val="28"/>
        </w:rPr>
        <w:t>（3）数据应用创新方面：</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企业在用户数据分析、个性化推荐、精准营销等方面的应用探索与实践情况；</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企业在数据安全和隐私保护方面的措施和实践；</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企业在数据共享、开放平台建设等方面的应用创新情况；</w:t>
      </w:r>
    </w:p>
    <w:p>
      <w:pPr>
        <w:spacing w:after="0"/>
        <w:ind w:firstLine="643" w:firstLineChars="200"/>
        <w:rPr>
          <w:rFonts w:ascii="Times New Roman" w:hAnsi="Times New Roman" w:eastAsia="仿宋" w:cs="Times New Roman"/>
          <w:b/>
          <w:sz w:val="32"/>
          <w:szCs w:val="28"/>
        </w:rPr>
      </w:pPr>
      <w:r>
        <w:rPr>
          <w:rFonts w:ascii="Times New Roman" w:hAnsi="Times New Roman" w:eastAsia="仿宋" w:cs="Times New Roman"/>
          <w:b/>
          <w:sz w:val="32"/>
          <w:szCs w:val="28"/>
        </w:rPr>
        <w:t>（4）体制机制创新方面：</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企业在组织架构调整、电商人才培养等方面的创新实践；</w:t>
      </w:r>
    </w:p>
    <w:p>
      <w:pPr>
        <w:spacing w:after="0"/>
        <w:ind w:firstLine="640" w:firstLineChars="200"/>
        <w:rPr>
          <w:rFonts w:ascii="Times New Roman" w:hAnsi="Times New Roman" w:eastAsia="仿宋" w:cs="Times New Roman"/>
          <w:sz w:val="32"/>
          <w:szCs w:val="28"/>
        </w:rPr>
      </w:pPr>
      <w:r>
        <w:rPr>
          <w:rFonts w:ascii="Times New Roman" w:hAnsi="Times New Roman" w:eastAsia="微软雅黑" w:cs="Times New Roman"/>
          <w:sz w:val="32"/>
          <w:szCs w:val="28"/>
        </w:rPr>
        <w:t>•</w:t>
      </w:r>
      <w:r>
        <w:rPr>
          <w:rFonts w:ascii="Times New Roman" w:hAnsi="Times New Roman" w:eastAsia="仿宋" w:cs="Times New Roman"/>
          <w:sz w:val="32"/>
          <w:szCs w:val="28"/>
        </w:rPr>
        <w:tab/>
      </w:r>
      <w:r>
        <w:rPr>
          <w:rFonts w:ascii="Times New Roman" w:hAnsi="Times New Roman" w:eastAsia="仿宋" w:cs="Times New Roman"/>
          <w:sz w:val="32"/>
          <w:szCs w:val="28"/>
        </w:rPr>
        <w:t>企业在社会责任、绿色可持续发展等方面的创新举措和成效；</w:t>
      </w:r>
    </w:p>
    <w:p>
      <w:pPr>
        <w:pStyle w:val="3"/>
        <w:numPr>
          <w:ilvl w:val="0"/>
          <w:numId w:val="2"/>
        </w:numPr>
        <w:tabs>
          <w:tab w:val="left" w:pos="360"/>
        </w:tabs>
        <w:ind w:left="0" w:firstLine="562"/>
        <w:rPr>
          <w:caps/>
          <w:kern w:val="0"/>
          <w:sz w:val="32"/>
          <w:szCs w:val="28"/>
        </w:rPr>
      </w:pPr>
      <w:r>
        <w:rPr>
          <w:caps/>
          <w:kern w:val="0"/>
          <w:sz w:val="32"/>
          <w:szCs w:val="28"/>
        </w:rPr>
        <w:t>企业开展电子商务业务有哪些资源与竞争优势，面临哪些问题与挑战。</w:t>
      </w:r>
    </w:p>
    <w:p>
      <w:pPr>
        <w:pStyle w:val="3"/>
        <w:numPr>
          <w:ilvl w:val="0"/>
          <w:numId w:val="2"/>
        </w:numPr>
        <w:tabs>
          <w:tab w:val="left" w:pos="360"/>
        </w:tabs>
        <w:ind w:left="0" w:firstLine="562"/>
        <w:rPr>
          <w:caps/>
          <w:kern w:val="0"/>
          <w:sz w:val="32"/>
          <w:szCs w:val="28"/>
        </w:rPr>
      </w:pPr>
      <w:r>
        <w:rPr>
          <w:caps/>
          <w:kern w:val="0"/>
          <w:sz w:val="32"/>
          <w:szCs w:val="28"/>
        </w:rPr>
        <w:t>2023年至今，企业电子商务业务主要进展情况，包括但不限于电商助力企业数字化转型、跨境电商、电商助力乡村振兴等方面。</w:t>
      </w:r>
    </w:p>
    <w:p>
      <w:pPr>
        <w:spacing w:after="0" w:line="560" w:lineRule="exact"/>
        <w:ind w:firstLine="640" w:firstLineChars="200"/>
        <w:jc w:val="right"/>
        <w:rPr>
          <w:rFonts w:ascii="仿宋" w:hAnsi="仿宋" w:eastAsia="仿宋"/>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00E16"/>
    <w:multiLevelType w:val="singleLevel"/>
    <w:tmpl w:val="4BF00E16"/>
    <w:lvl w:ilvl="0" w:tentative="0">
      <w:start w:val="1"/>
      <w:numFmt w:val="decimal"/>
      <w:lvlText w:val="%1."/>
      <w:lvlJc w:val="left"/>
      <w:pPr>
        <w:ind w:left="851" w:hanging="425"/>
      </w:pPr>
      <w:rPr>
        <w:rFonts w:hint="default"/>
      </w:rPr>
    </w:lvl>
  </w:abstractNum>
  <w:abstractNum w:abstractNumId="1">
    <w:nsid w:val="6F9448D3"/>
    <w:multiLevelType w:val="multilevel"/>
    <w:tmpl w:val="6F9448D3"/>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kMWFjZmE2YTBjOWI2MWRlMzQ1YmNhMzZhZmFjZmEifQ=="/>
  </w:docVars>
  <w:rsids>
    <w:rsidRoot w:val="002C570D"/>
    <w:rsid w:val="0012565F"/>
    <w:rsid w:val="001621AE"/>
    <w:rsid w:val="002C570D"/>
    <w:rsid w:val="002D2B4F"/>
    <w:rsid w:val="002D3A16"/>
    <w:rsid w:val="002E0BCF"/>
    <w:rsid w:val="003F3AAA"/>
    <w:rsid w:val="003F59DA"/>
    <w:rsid w:val="00436378"/>
    <w:rsid w:val="006A5D47"/>
    <w:rsid w:val="006C4DAE"/>
    <w:rsid w:val="00771731"/>
    <w:rsid w:val="008447D0"/>
    <w:rsid w:val="00891571"/>
    <w:rsid w:val="008B2E5A"/>
    <w:rsid w:val="009D46E1"/>
    <w:rsid w:val="00A81B7B"/>
    <w:rsid w:val="00AA0045"/>
    <w:rsid w:val="00AF147D"/>
    <w:rsid w:val="00B6003C"/>
    <w:rsid w:val="00C676C7"/>
    <w:rsid w:val="00CB31A3"/>
    <w:rsid w:val="00D0261D"/>
    <w:rsid w:val="00D03F65"/>
    <w:rsid w:val="00DE0C5E"/>
    <w:rsid w:val="00E254B1"/>
    <w:rsid w:val="00F23A5F"/>
    <w:rsid w:val="00FC419B"/>
    <w:rsid w:val="027321DC"/>
    <w:rsid w:val="41500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0"/>
    <w:qFormat/>
    <w:uiPriority w:val="9"/>
    <w:pPr>
      <w:keepNext/>
      <w:keepLines/>
      <w:spacing w:before="340" w:after="330" w:line="578" w:lineRule="auto"/>
      <w:jc w:val="both"/>
      <w:outlineLvl w:val="0"/>
    </w:pPr>
    <w:rPr>
      <w:rFonts w:ascii="仿宋_GB2312" w:hAnsi="仿宋_GB2312" w:eastAsia="宋体" w:cs="Times New Roman"/>
      <w:b/>
      <w:bCs/>
      <w:kern w:val="44"/>
      <w:sz w:val="44"/>
      <w:szCs w:val="44"/>
      <w14:ligatures w14:val="none"/>
    </w:rPr>
  </w:style>
  <w:style w:type="paragraph" w:styleId="3">
    <w:name w:val="heading 3"/>
    <w:basedOn w:val="1"/>
    <w:next w:val="1"/>
    <w:link w:val="11"/>
    <w:qFormat/>
    <w:uiPriority w:val="0"/>
    <w:pPr>
      <w:spacing w:after="0" w:line="240" w:lineRule="auto"/>
      <w:jc w:val="both"/>
      <w:outlineLvl w:val="2"/>
    </w:pPr>
    <w:rPr>
      <w:rFonts w:ascii="Times New Roman" w:hAnsi="Times New Roman" w:eastAsia="仿宋" w:cs="Times New Roman"/>
      <w:b/>
      <w:bCs/>
      <w:sz w:val="28"/>
      <w:szCs w:val="32"/>
      <w14:ligatures w14:val="none"/>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2"/>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3"/>
    <w:autoRedefine/>
    <w:unhideWhenUsed/>
    <w:qFormat/>
    <w:uiPriority w:val="99"/>
    <w:pPr>
      <w:tabs>
        <w:tab w:val="center" w:pos="4153"/>
        <w:tab w:val="right" w:pos="8306"/>
      </w:tabs>
      <w:snapToGrid w:val="0"/>
      <w:spacing w:line="240" w:lineRule="auto"/>
      <w:jc w:val="center"/>
    </w:pPr>
    <w:rPr>
      <w:sz w:val="18"/>
      <w:szCs w:val="18"/>
    </w:rPr>
  </w:style>
  <w:style w:type="character" w:styleId="9">
    <w:name w:val="Hyperlink"/>
    <w:basedOn w:val="8"/>
    <w:autoRedefine/>
    <w:unhideWhenUsed/>
    <w:uiPriority w:val="99"/>
    <w:rPr>
      <w:color w:val="467886" w:themeColor="hyperlink"/>
      <w:u w:val="single"/>
      <w14:textFill>
        <w14:solidFill>
          <w14:schemeClr w14:val="hlink"/>
        </w14:solidFill>
      </w14:textFill>
    </w:rPr>
  </w:style>
  <w:style w:type="character" w:customStyle="1" w:styleId="10">
    <w:name w:val="标题 1 字符"/>
    <w:basedOn w:val="8"/>
    <w:link w:val="2"/>
    <w:autoRedefine/>
    <w:qFormat/>
    <w:uiPriority w:val="9"/>
    <w:rPr>
      <w:rFonts w:ascii="仿宋_GB2312" w:hAnsi="仿宋_GB2312" w:eastAsia="宋体" w:cs="Times New Roman"/>
      <w:b/>
      <w:bCs/>
      <w:kern w:val="44"/>
      <w:sz w:val="44"/>
      <w:szCs w:val="44"/>
      <w14:ligatures w14:val="none"/>
    </w:rPr>
  </w:style>
  <w:style w:type="character" w:customStyle="1" w:styleId="11">
    <w:name w:val="标题 3 字符"/>
    <w:basedOn w:val="8"/>
    <w:link w:val="3"/>
    <w:autoRedefine/>
    <w:qFormat/>
    <w:uiPriority w:val="0"/>
    <w:rPr>
      <w:rFonts w:ascii="Times New Roman" w:hAnsi="Times New Roman" w:eastAsia="仿宋" w:cs="Times New Roman"/>
      <w:b/>
      <w:bCs/>
      <w:sz w:val="28"/>
      <w:szCs w:val="32"/>
      <w14:ligatures w14:val="none"/>
    </w:rPr>
  </w:style>
  <w:style w:type="character" w:customStyle="1" w:styleId="12">
    <w:name w:val="日期 字符"/>
    <w:basedOn w:val="8"/>
    <w:link w:val="4"/>
    <w:semiHidden/>
    <w:qFormat/>
    <w:uiPriority w:val="99"/>
  </w:style>
  <w:style w:type="character" w:customStyle="1" w:styleId="13">
    <w:name w:val="页眉 字符"/>
    <w:basedOn w:val="8"/>
    <w:link w:val="6"/>
    <w:qFormat/>
    <w:uiPriority w:val="99"/>
    <w:rPr>
      <w:sz w:val="18"/>
      <w:szCs w:val="18"/>
    </w:rPr>
  </w:style>
  <w:style w:type="character" w:customStyle="1" w:styleId="14">
    <w:name w:val="页脚 字符"/>
    <w:basedOn w:val="8"/>
    <w:link w:val="5"/>
    <w:autoRedefine/>
    <w:uiPriority w:val="99"/>
    <w:rPr>
      <w:sz w:val="18"/>
      <w:szCs w:val="18"/>
    </w:rPr>
  </w:style>
  <w:style w:type="character" w:customStyle="1" w:styleId="15">
    <w:name w:val="Unresolved Mention"/>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A175-A918-41B7-91A3-11D416965A6C}">
  <ds:schemaRefs/>
</ds:datastoreItem>
</file>

<file path=docProps/app.xml><?xml version="1.0" encoding="utf-8"?>
<Properties xmlns="http://schemas.openxmlformats.org/officeDocument/2006/extended-properties" xmlns:vt="http://schemas.openxmlformats.org/officeDocument/2006/docPropsVTypes">
  <Template>Normal</Template>
  <Pages>6</Pages>
  <Words>458</Words>
  <Characters>2615</Characters>
  <Lines>21</Lines>
  <Paragraphs>6</Paragraphs>
  <TotalTime>140</TotalTime>
  <ScaleCrop>false</ScaleCrop>
  <LinksUpToDate>false</LinksUpToDate>
  <CharactersWithSpaces>3067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2024-03-01T02:50:00Z</dcterms:created>
  <dc:creator>晓悦 栗</dc:creator>
  <cp:lastModifiedBy>WPS_1645502240</cp:lastModifiedBy>
  <cp:lastPrinted>2024-03-01T10:13:00Z</cp:lastPrinted>
  <dcterms:modified xsi:type="dcterms:W3CDTF">2024-03-01T10:42:52Z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07EDD308554245AE96B7CB8FCF5CE5D5_13</vt:lpwstr>
  </property>
</Properties>
</file>