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hAnsi="黑体" w:eastAsia="黑体" w:cs="黑体"/>
          <w:sz w:val="32"/>
          <w:szCs w:val="32"/>
        </w:rPr>
      </w:pPr>
      <w:r>
        <w:rPr>
          <w:rFonts w:hint="eastAsia" w:ascii="黑体" w:hAnsi="黑体" w:eastAsia="黑体" w:cs="黑体"/>
          <w:sz w:val="32"/>
          <w:szCs w:val="32"/>
        </w:rPr>
        <w:t>附件1：</w:t>
      </w:r>
    </w:p>
    <w:p>
      <w:pPr>
        <w:autoSpaceDE w:val="0"/>
        <w:autoSpaceDN w:val="0"/>
        <w:adjustRightInd w:val="0"/>
        <w:jc w:val="center"/>
        <w:rPr>
          <w:rFonts w:ascii="方正小标宋简体" w:hAnsi="方正小标宋简体" w:eastAsia="方正小标宋简体" w:cs="方正小标宋简体"/>
          <w:kern w:val="0"/>
          <w:sz w:val="36"/>
          <w:szCs w:val="36"/>
        </w:rPr>
      </w:pPr>
    </w:p>
    <w:p>
      <w:pPr>
        <w:autoSpaceDE w:val="0"/>
        <w:autoSpaceDN w:val="0"/>
        <w:adjustRightInd w:val="0"/>
        <w:spacing w:before="156"/>
        <w:jc w:val="center"/>
        <w:rPr>
          <w:rFonts w:eastAsia="方正小标宋简体" w:cs="方正小标宋简体"/>
          <w:kern w:val="0"/>
          <w:sz w:val="48"/>
          <w:szCs w:val="48"/>
        </w:rPr>
      </w:pPr>
    </w:p>
    <w:p>
      <w:pPr>
        <w:autoSpaceDE w:val="0"/>
        <w:autoSpaceDN w:val="0"/>
        <w:adjustRightInd w:val="0"/>
        <w:spacing w:before="156"/>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互联网平台企业履行社会责任</w:t>
      </w:r>
    </w:p>
    <w:p>
      <w:pPr>
        <w:autoSpaceDE w:val="0"/>
        <w:autoSpaceDN w:val="0"/>
        <w:adjustRightInd w:val="0"/>
        <w:spacing w:before="156"/>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自评材料</w:t>
      </w: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企业名称（公章）：</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自评业务版块或产品：</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6"/>
          <w:szCs w:val="36"/>
        </w:rPr>
      </w:pPr>
      <w:r>
        <w:rPr>
          <w:rFonts w:hint="eastAsia" w:ascii="仿宋" w:hAnsi="仿宋" w:eastAsia="仿宋" w:cs="仿宋"/>
          <w:sz w:val="32"/>
          <w:szCs w:val="32"/>
        </w:rPr>
        <w:t>提交日期：</w:t>
      </w:r>
      <w:r>
        <w:rPr>
          <w:rFonts w:hint="eastAsia" w:ascii="仿宋" w:hAnsi="仿宋" w:eastAsia="仿宋" w:cs="仿宋"/>
          <w:sz w:val="32"/>
          <w:szCs w:val="32"/>
          <w:u w:val="single"/>
        </w:rPr>
        <w:t xml:space="preserve">                                       </w:t>
      </w:r>
    </w:p>
    <w:p>
      <w:pPr>
        <w:autoSpaceDE w:val="0"/>
        <w:autoSpaceDN w:val="0"/>
        <w:adjustRightInd w:val="0"/>
        <w:jc w:val="center"/>
        <w:rPr>
          <w:rFonts w:ascii="方正小标宋简体" w:hAnsi="方正小标宋简体" w:eastAsia="方正小标宋简体" w:cs="方正小标宋简体"/>
          <w:kern w:val="0"/>
          <w:sz w:val="36"/>
          <w:szCs w:val="36"/>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sectPr>
          <w:headerReference r:id="rId3"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方正小标宋简体" w:hAnsi="方正小标宋简体" w:eastAsia="方正小标宋简体" w:cs="方正小标宋简体"/>
          <w:kern w:val="0"/>
          <w:sz w:val="44"/>
          <w:szCs w:val="44"/>
        </w:rPr>
      </w:pPr>
      <w:bookmarkStart w:id="0" w:name="_Hlk72337037"/>
      <w:r>
        <w:rPr>
          <w:rFonts w:hint="eastAsia" w:ascii="方正小标宋简体" w:hAnsi="方正小标宋简体" w:eastAsia="方正小标宋简体" w:cs="方正小标宋简体"/>
          <w:kern w:val="0"/>
          <w:sz w:val="44"/>
          <w:szCs w:val="44"/>
        </w:rPr>
        <w:t>互联网平台企业履行社会责任自评</w:t>
      </w:r>
      <w:bookmarkEnd w:id="0"/>
      <w:r>
        <w:rPr>
          <w:rFonts w:hint="eastAsia" w:ascii="方正小标宋简体" w:hAnsi="方正小标宋简体" w:eastAsia="方正小标宋简体" w:cs="方正小标宋简体"/>
          <w:kern w:val="0"/>
          <w:sz w:val="44"/>
          <w:szCs w:val="44"/>
        </w:rPr>
        <w:t>工作</w:t>
      </w:r>
    </w:p>
    <w:p>
      <w:pPr>
        <w:autoSpaceDE w:val="0"/>
        <w:autoSpaceDN w:val="0"/>
        <w:adjustRightIn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诚信承诺书</w:t>
      </w:r>
    </w:p>
    <w:p>
      <w:pPr>
        <w:autoSpaceDE w:val="0"/>
        <w:autoSpaceDN w:val="0"/>
        <w:adjustRightInd w:val="0"/>
        <w:spacing w:before="156"/>
        <w:jc w:val="center"/>
        <w:rPr>
          <w:rFonts w:ascii="方正小标宋简体" w:hAnsi="方正小标宋简体" w:eastAsia="方正小标宋简体" w:cs="方正小标宋简体"/>
          <w:kern w:val="0"/>
          <w:sz w:val="44"/>
          <w:szCs w:val="44"/>
        </w:rPr>
      </w:pPr>
    </w:p>
    <w:p>
      <w:pPr>
        <w:autoSpaceDE w:val="0"/>
        <w:autoSpaceDN w:val="0"/>
        <w:adjustRightInd w:val="0"/>
        <w:spacing w:before="156"/>
        <w:ind w:firstLine="708"/>
        <w:rPr>
          <w:rFonts w:ascii="仿宋" w:hAnsi="仿宋" w:eastAsia="仿宋" w:cs="仿宋"/>
          <w:kern w:val="0"/>
          <w:sz w:val="32"/>
          <w:szCs w:val="32"/>
        </w:rPr>
      </w:pPr>
      <w:r>
        <w:rPr>
          <w:rFonts w:hint="eastAsia" w:ascii="仿宋" w:hAnsi="仿宋" w:eastAsia="仿宋" w:cs="仿宋"/>
          <w:kern w:val="0"/>
          <w:sz w:val="32"/>
          <w:szCs w:val="32"/>
        </w:rPr>
        <w:t>本企业自愿参与本次互联网平台企业履行社会责任自评工作，已就提交材料内容的真实性和完整性进行审核，保证提交的材料真实有效，不存在任何违反相关法律法规及侵犯他人知识产权的情形。如有违反，本企业愿接受相关部门做出的各项处理决定，承担相应责任。</w:t>
      </w: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企业名称（公章）：</w:t>
      </w: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评估工作负责人：</w:t>
      </w: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日期：</w:t>
      </w: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autoSpaceDE w:val="0"/>
        <w:autoSpaceDN w:val="0"/>
        <w:adjustRightInd w:val="0"/>
        <w:spacing w:before="120" w:after="312" w:afterLines="100"/>
        <w:jc w:val="center"/>
        <w:rPr>
          <w:rFonts w:ascii="黑体" w:hAnsi="黑体" w:eastAsia="黑体" w:cs="方正小标宋简体"/>
          <w:kern w:val="0"/>
          <w:sz w:val="32"/>
          <w:szCs w:val="32"/>
        </w:rPr>
      </w:pPr>
      <w:r>
        <w:rPr>
          <w:rFonts w:hint="eastAsia" w:ascii="黑体" w:hAnsi="黑体" w:eastAsia="黑体" w:cs="方正小标宋简体"/>
          <w:kern w:val="0"/>
          <w:sz w:val="32"/>
          <w:szCs w:val="32"/>
        </w:rPr>
        <w:t>互联网平台企业履行社会责任自评表</w:t>
      </w:r>
    </w:p>
    <w:tbl>
      <w:tblPr>
        <w:tblStyle w:val="9"/>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75"/>
        <w:gridCol w:w="1276"/>
        <w:gridCol w:w="1909"/>
        <w:gridCol w:w="3969"/>
        <w:gridCol w:w="708"/>
        <w:gridCol w:w="326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542"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75"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1909"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三级指标</w:t>
            </w:r>
          </w:p>
        </w:tc>
        <w:tc>
          <w:tcPr>
            <w:tcW w:w="3969"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四级指标</w:t>
            </w:r>
          </w:p>
        </w:tc>
        <w:tc>
          <w:tcPr>
            <w:tcW w:w="708"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星标</w:t>
            </w:r>
          </w:p>
        </w:tc>
        <w:tc>
          <w:tcPr>
            <w:tcW w:w="3261"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企业自评</w:t>
            </w:r>
          </w:p>
        </w:tc>
        <w:tc>
          <w:tcPr>
            <w:tcW w:w="1098"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企业治理</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组织管理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企业社会责任</w:t>
            </w:r>
          </w:p>
          <w:p>
            <w:pPr>
              <w:jc w:val="center"/>
              <w:rPr>
                <w:rFonts w:ascii="仿宋" w:hAnsi="仿宋" w:eastAsia="仿宋"/>
                <w:kern w:val="0"/>
                <w:sz w:val="24"/>
                <w:szCs w:val="24"/>
              </w:rPr>
            </w:pPr>
            <w:r>
              <w:rPr>
                <w:rFonts w:hint="eastAsia" w:ascii="仿宋" w:hAnsi="仿宋" w:eastAsia="仿宋"/>
                <w:kern w:val="0"/>
                <w:sz w:val="24"/>
                <w:szCs w:val="24"/>
              </w:rPr>
              <w:t>意识</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领导层（创始人、董事长、首席执行官）有社会责任意识，将社会责任理念融入公司发展战略</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1.非常重视□  </w:t>
            </w:r>
          </w:p>
          <w:p>
            <w:pPr>
              <w:spacing w:line="320" w:lineRule="exact"/>
              <w:jc w:val="left"/>
              <w:rPr>
                <w:rFonts w:ascii="仿宋" w:hAnsi="仿宋" w:eastAsia="仿宋"/>
                <w:kern w:val="0"/>
                <w:szCs w:val="21"/>
              </w:rPr>
            </w:pPr>
            <w:r>
              <w:rPr>
                <w:rFonts w:ascii="仿宋" w:hAnsi="仿宋" w:eastAsia="仿宋"/>
                <w:kern w:val="0"/>
                <w:szCs w:val="21"/>
              </w:rPr>
              <w:t xml:space="preserve">2.比较重视□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4.不太重视□ </w:t>
            </w:r>
          </w:p>
          <w:p>
            <w:pPr>
              <w:spacing w:line="320" w:lineRule="exact"/>
              <w:jc w:val="left"/>
              <w:rPr>
                <w:rFonts w:ascii="仿宋" w:hAnsi="仿宋" w:eastAsia="仿宋"/>
                <w:kern w:val="0"/>
                <w:szCs w:val="21"/>
              </w:rPr>
            </w:pPr>
            <w:r>
              <w:rPr>
                <w:rFonts w:ascii="仿宋" w:hAnsi="仿宋" w:eastAsia="仿宋"/>
                <w:kern w:val="0"/>
                <w:szCs w:val="21"/>
              </w:rPr>
              <w:t>5.非常不重视□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重视社会责任文化培育，将社会责任意识传递到各个部门及员工</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1.非常重视□  </w:t>
            </w:r>
          </w:p>
          <w:p>
            <w:pPr>
              <w:spacing w:line="320" w:lineRule="exact"/>
              <w:jc w:val="left"/>
              <w:rPr>
                <w:rFonts w:ascii="仿宋" w:hAnsi="仿宋" w:eastAsia="仿宋"/>
                <w:kern w:val="0"/>
                <w:szCs w:val="21"/>
              </w:rPr>
            </w:pPr>
            <w:r>
              <w:rPr>
                <w:rFonts w:ascii="仿宋" w:hAnsi="仿宋" w:eastAsia="仿宋"/>
                <w:kern w:val="0"/>
                <w:szCs w:val="21"/>
              </w:rPr>
              <w:t>2.比较重视□</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4.不太重视□ </w:t>
            </w:r>
          </w:p>
          <w:p>
            <w:pPr>
              <w:spacing w:line="320" w:lineRule="exact"/>
              <w:jc w:val="left"/>
              <w:rPr>
                <w:rFonts w:ascii="仿宋" w:hAnsi="仿宋" w:eastAsia="仿宋"/>
                <w:kern w:val="0"/>
                <w:szCs w:val="21"/>
              </w:rPr>
            </w:pPr>
            <w:r>
              <w:rPr>
                <w:rFonts w:ascii="仿宋" w:hAnsi="仿宋" w:eastAsia="仿宋"/>
                <w:kern w:val="0"/>
                <w:szCs w:val="21"/>
              </w:rPr>
              <w:t>5.非常不重视□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highlight w:val="yellow"/>
              </w:rPr>
            </w:pPr>
            <w:r>
              <w:rPr>
                <w:rFonts w:hint="eastAsia" w:ascii="仿宋" w:hAnsi="仿宋" w:eastAsia="仿宋"/>
                <w:kern w:val="0"/>
                <w:sz w:val="24"/>
                <w:szCs w:val="24"/>
              </w:rPr>
              <w:t>有社会责任专项经费</w:t>
            </w:r>
          </w:p>
        </w:tc>
        <w:tc>
          <w:tcPr>
            <w:tcW w:w="708" w:type="dxa"/>
            <w:vAlign w:val="center"/>
          </w:tcPr>
          <w:p>
            <w:pPr>
              <w:jc w:val="center"/>
              <w:rPr>
                <w:rFonts w:ascii="仿宋" w:hAnsi="仿宋" w:eastAsia="仿宋"/>
                <w:kern w:val="0"/>
                <w:sz w:val="24"/>
                <w:szCs w:val="24"/>
              </w:rPr>
            </w:pPr>
          </w:p>
        </w:tc>
        <w:tc>
          <w:tcPr>
            <w:tcW w:w="3261" w:type="dxa"/>
            <w:vAlign w:val="center"/>
          </w:tcPr>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有专项经费</w:t>
            </w:r>
            <w:r>
              <w:rPr>
                <w:rFonts w:ascii="仿宋" w:hAnsi="仿宋" w:eastAsia="仿宋"/>
                <w:kern w:val="0"/>
                <w:szCs w:val="21"/>
              </w:rPr>
              <w:t>□</w:t>
            </w:r>
          </w:p>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没有专项经费，但有相关项目经费以履行社会责任为目的</w:t>
            </w:r>
            <w:r>
              <w:rPr>
                <w:rFonts w:ascii="仿宋" w:hAnsi="仿宋" w:eastAsia="仿宋"/>
                <w:kern w:val="0"/>
                <w:szCs w:val="21"/>
              </w:rPr>
              <w:t>□</w:t>
            </w:r>
          </w:p>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难以估算</w:t>
            </w:r>
            <w:r>
              <w:rPr>
                <w:rFonts w:ascii="仿宋" w:hAnsi="仿宋" w:eastAsia="仿宋"/>
                <w:kern w:val="0"/>
                <w:szCs w:val="21"/>
              </w:rPr>
              <w:t>□</w:t>
            </w:r>
          </w:p>
        </w:tc>
        <w:tc>
          <w:tcPr>
            <w:tcW w:w="1098" w:type="dxa"/>
          </w:tcPr>
          <w:p>
            <w:pPr>
              <w:tabs>
                <w:tab w:val="left" w:pos="312"/>
              </w:tabs>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专门机构及人员配置</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设置社会责任岗位</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1.已经</w:t>
            </w:r>
            <w:r>
              <w:rPr>
                <w:rFonts w:hint="eastAsia" w:ascii="仿宋" w:hAnsi="仿宋" w:eastAsia="仿宋"/>
                <w:kern w:val="0"/>
                <w:szCs w:val="21"/>
              </w:rPr>
              <w:t>设立社会责任岗位</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计划设立</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没有</w:t>
            </w:r>
            <w:r>
              <w:rPr>
                <w:rFonts w:hint="eastAsia" w:ascii="仿宋" w:hAnsi="仿宋" w:eastAsia="仿宋"/>
                <w:kern w:val="0"/>
                <w:szCs w:val="21"/>
              </w:rPr>
              <w:t>设立社会责任岗位</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设置社会责任部门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1.已经设立，直接向最高层汇报□</w:t>
            </w:r>
          </w:p>
          <w:p>
            <w:pPr>
              <w:spacing w:line="320" w:lineRule="exact"/>
              <w:jc w:val="left"/>
              <w:rPr>
                <w:rFonts w:ascii="仿宋" w:hAnsi="仿宋" w:eastAsia="仿宋"/>
                <w:kern w:val="0"/>
                <w:szCs w:val="21"/>
              </w:rPr>
            </w:pPr>
            <w:r>
              <w:rPr>
                <w:rFonts w:ascii="仿宋" w:hAnsi="仿宋" w:eastAsia="仿宋"/>
                <w:kern w:val="0"/>
                <w:szCs w:val="21"/>
              </w:rPr>
              <w:t>2.已经设立，向事业部领导汇报□</w:t>
            </w:r>
          </w:p>
          <w:p>
            <w:pPr>
              <w:spacing w:line="320" w:lineRule="exact"/>
              <w:jc w:val="left"/>
              <w:rPr>
                <w:rFonts w:ascii="仿宋" w:hAnsi="仿宋" w:eastAsia="仿宋"/>
                <w:kern w:val="0"/>
                <w:szCs w:val="21"/>
              </w:rPr>
            </w:pPr>
            <w:r>
              <w:rPr>
                <w:rFonts w:ascii="仿宋" w:hAnsi="仿宋" w:eastAsia="仿宋"/>
                <w:kern w:val="0"/>
                <w:szCs w:val="21"/>
              </w:rPr>
              <w:t>3.已经设立，</w:t>
            </w:r>
            <w:r>
              <w:rPr>
                <w:rFonts w:hint="eastAsia" w:ascii="仿宋" w:hAnsi="仿宋" w:eastAsia="仿宋"/>
                <w:kern w:val="0"/>
                <w:szCs w:val="21"/>
              </w:rPr>
              <w:t>但</w:t>
            </w:r>
            <w:r>
              <w:rPr>
                <w:rFonts w:ascii="仿宋" w:hAnsi="仿宋" w:eastAsia="仿宋"/>
                <w:kern w:val="0"/>
                <w:szCs w:val="21"/>
              </w:rPr>
              <w:t>汇报线经常调整□</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计划设立</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5</w:t>
            </w:r>
            <w:r>
              <w:rPr>
                <w:rFonts w:ascii="仿宋" w:hAnsi="仿宋" w:eastAsia="仿宋"/>
                <w:kern w:val="0"/>
                <w:szCs w:val="21"/>
              </w:rPr>
              <w:t>.</w:t>
            </w:r>
            <w:r>
              <w:rPr>
                <w:rFonts w:hint="eastAsia" w:ascii="仿宋" w:hAnsi="仿宋" w:eastAsia="仿宋"/>
                <w:kern w:val="0"/>
                <w:szCs w:val="21"/>
              </w:rPr>
              <w:t>还</w:t>
            </w:r>
            <w:r>
              <w:rPr>
                <w:rFonts w:ascii="仿宋" w:hAnsi="仿宋" w:eastAsia="仿宋"/>
                <w:kern w:val="0"/>
                <w:szCs w:val="21"/>
              </w:rPr>
              <w:t>没有</w:t>
            </w:r>
            <w:r>
              <w:rPr>
                <w:rFonts w:hint="eastAsia" w:ascii="仿宋" w:hAnsi="仿宋" w:eastAsia="仿宋"/>
                <w:kern w:val="0"/>
                <w:szCs w:val="21"/>
              </w:rPr>
              <w:t>设立</w:t>
            </w:r>
            <w:r>
              <w:rPr>
                <w:rFonts w:ascii="仿宋" w:hAnsi="仿宋" w:eastAsia="仿宋"/>
                <w:kern w:val="0"/>
                <w:szCs w:val="21"/>
              </w:rPr>
              <w:t>独立部门□</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利益相关方沟通</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参与平台规则</w:t>
            </w:r>
          </w:p>
          <w:p>
            <w:pPr>
              <w:jc w:val="center"/>
              <w:rPr>
                <w:rFonts w:ascii="仿宋" w:hAnsi="仿宋" w:eastAsia="仿宋"/>
                <w:kern w:val="0"/>
                <w:sz w:val="24"/>
                <w:szCs w:val="24"/>
              </w:rPr>
            </w:pPr>
            <w:r>
              <w:rPr>
                <w:rFonts w:hint="eastAsia" w:ascii="仿宋" w:hAnsi="仿宋" w:eastAsia="仿宋"/>
                <w:kern w:val="0"/>
                <w:sz w:val="24"/>
                <w:szCs w:val="24"/>
              </w:rPr>
              <w:t>制定和调整</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建立相关机制，积极鼓励利益相关方参与较重大的平台经营和管理规则的制定和调整，并充分考虑其意见</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社会回应</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建立社会争议性事件的回应机制，确保在出现引起舆论热议的重大事件时，能及时有效进行回应</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责任履行披露</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企业履行社会责任的相关文件，如社会责任报告等，能方便被公众等利益相关方获取、理解</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 xml:space="preserve">非常方便□ </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比较方便□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不太方便□ </w:t>
            </w:r>
          </w:p>
          <w:p>
            <w:pPr>
              <w:spacing w:line="320" w:lineRule="exact"/>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 xml:space="preserve">尚未开展相关文件准备□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劳动者权益保障</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员工权益保障</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劳动报酬及时间</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无论定时工作制或弹性工作制，企业均有相应规定员工劳动报酬及工作时间的制度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主动有效实施员工休息休假制度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完全能做到</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能做到</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不太能做到</w:t>
            </w:r>
            <w:r>
              <w:rPr>
                <w:rFonts w:ascii="仿宋" w:hAnsi="仿宋" w:eastAsia="仿宋"/>
                <w:kern w:val="0"/>
                <w:szCs w:val="21"/>
              </w:rPr>
              <w:t xml:space="preserve">□ </w:t>
            </w:r>
          </w:p>
          <w:p>
            <w:pPr>
              <w:spacing w:line="320" w:lineRule="exact"/>
              <w:jc w:val="left"/>
              <w:rPr>
                <w:rFonts w:ascii="仿宋" w:hAnsi="仿宋" w:eastAsia="仿宋"/>
                <w:kern w:val="0"/>
                <w:sz w:val="24"/>
                <w:szCs w:val="24"/>
              </w:rPr>
            </w:pPr>
            <w:r>
              <w:rPr>
                <w:rFonts w:ascii="仿宋" w:hAnsi="仿宋" w:eastAsia="仿宋"/>
                <w:kern w:val="0"/>
                <w:szCs w:val="21"/>
              </w:rPr>
              <w:t>5.</w:t>
            </w:r>
            <w:r>
              <w:rPr>
                <w:rFonts w:hint="eastAsia" w:ascii="仿宋" w:hAnsi="仿宋" w:eastAsia="仿宋"/>
                <w:kern w:val="0"/>
                <w:szCs w:val="21"/>
              </w:rPr>
              <w:t>基本做不到</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员工诉求表达</w:t>
            </w:r>
          </w:p>
        </w:tc>
        <w:tc>
          <w:tcPr>
            <w:tcW w:w="3969" w:type="dxa"/>
            <w:vAlign w:val="center"/>
          </w:tcPr>
          <w:p>
            <w:pPr>
              <w:jc w:val="center"/>
              <w:rPr>
                <w:rFonts w:ascii="仿宋" w:hAnsi="仿宋" w:eastAsia="仿宋"/>
                <w:kern w:val="0"/>
                <w:sz w:val="24"/>
                <w:szCs w:val="24"/>
              </w:rPr>
            </w:pPr>
            <w:r>
              <w:rPr>
                <w:rFonts w:hint="eastAsia" w:ascii="仿宋" w:hAnsi="仿宋" w:eastAsia="仿宋"/>
                <w:kern w:val="0"/>
                <w:sz w:val="24"/>
                <w:szCs w:val="24"/>
              </w:rPr>
              <w:t>建立健全员工沟通协商机制，畅通员工诉求表达渠道，如定期开展员工满意度调查等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rPr>
                <w:rFonts w:ascii="仿宋" w:hAnsi="仿宋" w:eastAsia="仿宋"/>
                <w:kern w:val="0"/>
                <w:sz w:val="24"/>
                <w:szCs w:val="24"/>
              </w:rPr>
            </w:pPr>
            <w:r>
              <w:rPr>
                <w:rFonts w:hint="eastAsia" w:ascii="仿宋" w:hAnsi="仿宋" w:eastAsia="仿宋"/>
                <w:kern w:val="0"/>
                <w:sz w:val="24"/>
                <w:szCs w:val="24"/>
              </w:rPr>
              <w:t>工会能够反映员工合理诉求，并定期、不定期组织活动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1.作用显著，经常开展活动□  </w:t>
            </w:r>
          </w:p>
          <w:p>
            <w:pPr>
              <w:spacing w:line="320" w:lineRule="exact"/>
              <w:jc w:val="left"/>
              <w:rPr>
                <w:rFonts w:ascii="仿宋" w:hAnsi="仿宋" w:eastAsia="仿宋"/>
                <w:kern w:val="0"/>
                <w:szCs w:val="21"/>
              </w:rPr>
            </w:pPr>
            <w:r>
              <w:rPr>
                <w:rFonts w:ascii="仿宋" w:hAnsi="仿宋" w:eastAsia="仿宋"/>
                <w:kern w:val="0"/>
                <w:szCs w:val="21"/>
              </w:rPr>
              <w:t xml:space="preserve">2.作用比较有效□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4.正在筹建工会□ </w:t>
            </w:r>
          </w:p>
          <w:p>
            <w:pPr>
              <w:spacing w:line="320" w:lineRule="exact"/>
              <w:jc w:val="left"/>
              <w:rPr>
                <w:rFonts w:ascii="仿宋" w:hAnsi="仿宋" w:eastAsia="仿宋"/>
                <w:kern w:val="0"/>
                <w:szCs w:val="21"/>
              </w:rPr>
            </w:pPr>
            <w:r>
              <w:rPr>
                <w:rFonts w:ascii="仿宋" w:hAnsi="仿宋" w:eastAsia="仿宋"/>
                <w:kern w:val="0"/>
                <w:szCs w:val="21"/>
              </w:rPr>
              <w:t>5.没有建立工会□</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员工关怀与培训</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企业建立了员工关怀制度，如关爱孕期、哺乳期女员工，帮扶困难员工等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为员工的成长发展建立了相应的教育培训机制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平台新就业形态人员权益保障</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机制建设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积极探索或制定新就业形态人员权益保障的相关制度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bookmarkStart w:id="1" w:name="_Hlk68082188"/>
            <w:r>
              <w:rPr>
                <w:rFonts w:hint="eastAsia" w:ascii="仿宋" w:hAnsi="仿宋" w:eastAsia="仿宋"/>
                <w:kern w:val="0"/>
                <w:sz w:val="24"/>
                <w:szCs w:val="24"/>
              </w:rPr>
              <w:t>新就业形态人员权益保障</w:t>
            </w:r>
            <w:bookmarkEnd w:id="1"/>
            <w:r>
              <w:rPr>
                <w:rFonts w:hint="eastAsia" w:ascii="仿宋" w:hAnsi="仿宋" w:eastAsia="仿宋"/>
                <w:kern w:val="0"/>
                <w:sz w:val="24"/>
                <w:szCs w:val="24"/>
              </w:rPr>
              <w:t>措施</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实施了针对新就业形态人员职业伤害保障</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已经全面实施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基本实施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为新就业形态人员缴纳了基本养老保险、基本医疗保险等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已经全面缴纳</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大部分缴纳</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基本实施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为新就业形态人员实施职业技能培训情况</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有效</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有效</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消费者权益保障</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用户权益保障</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安全权保障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有保障用户在购买、使用商品和接受服务时，享有人身、财产安全不受损害的制度及措施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发现产品和服务存在危险或严重缺陷时有相应的处置措施，如中止服务、撤回仍在销售的产品等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知情权保障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有规范平台及平台内经营者不得隐瞒、修改关于产品与服务真实信息的制度及措施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打击平台虚假广告的制度及措施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个人信息权保障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建立健全用户个人信息保护制度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在收集、使用用户个人信息时是否告知并征得其同意</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有避免非法收集、使用、加工、传输用户个人信息，避免非法买卖、提供或者公开用户个人信息，避免强制用户使用定向推送的制度及措施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有避免用户个人信息被泄露、盗用的制度及措施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投诉和争议处理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投诉和举报受理</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建立健全用户投诉和举报受理机制，如多渠道的投诉和举报方式等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投诉与举报的回应和处理时限</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及时</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比较及时</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4.不</w:t>
            </w:r>
            <w:r>
              <w:rPr>
                <w:rFonts w:hint="eastAsia" w:ascii="仿宋" w:hAnsi="仿宋" w:eastAsia="仿宋"/>
                <w:kern w:val="0"/>
                <w:szCs w:val="21"/>
              </w:rPr>
              <w:t>及时</w:t>
            </w:r>
            <w:r>
              <w:rPr>
                <w:rFonts w:ascii="仿宋" w:hAnsi="仿宋" w:eastAsia="仿宋"/>
                <w:kern w:val="0"/>
                <w:szCs w:val="21"/>
              </w:rPr>
              <w:t xml:space="preserve">□ </w:t>
            </w:r>
          </w:p>
          <w:p>
            <w:pPr>
              <w:spacing w:line="320" w:lineRule="exact"/>
              <w:jc w:val="left"/>
              <w:rPr>
                <w:rFonts w:ascii="仿宋" w:hAnsi="仿宋" w:eastAsia="仿宋"/>
                <w:kern w:val="0"/>
                <w:sz w:val="24"/>
                <w:szCs w:val="24"/>
              </w:rPr>
            </w:pPr>
            <w:r>
              <w:rPr>
                <w:rFonts w:ascii="仿宋" w:hAnsi="仿宋" w:eastAsia="仿宋"/>
                <w:kern w:val="0"/>
                <w:szCs w:val="21"/>
              </w:rPr>
              <w:t>5.非常不</w:t>
            </w:r>
            <w:r>
              <w:rPr>
                <w:rFonts w:hint="eastAsia" w:ascii="仿宋" w:hAnsi="仿宋" w:eastAsia="仿宋"/>
                <w:kern w:val="0"/>
                <w:szCs w:val="21"/>
              </w:rPr>
              <w:t>及时</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纠纷解决</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建立健全产品或服务纠纷解决机制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对于用户退换货、退还押金、</w:t>
            </w:r>
            <w:bookmarkStart w:id="2" w:name="_Hlk65074668"/>
            <w:r>
              <w:rPr>
                <w:rFonts w:hint="eastAsia" w:ascii="仿宋" w:hAnsi="仿宋" w:eastAsia="仿宋"/>
                <w:kern w:val="0"/>
                <w:sz w:val="24"/>
                <w:szCs w:val="24"/>
              </w:rPr>
              <w:t>注销账号等合理诉求，避免刻意拖延解决时限</w:t>
            </w:r>
            <w:bookmarkEnd w:id="2"/>
            <w:r>
              <w:rPr>
                <w:rFonts w:hint="eastAsia" w:ascii="仿宋" w:hAnsi="仿宋" w:eastAsia="仿宋"/>
                <w:kern w:val="0"/>
                <w:sz w:val="24"/>
                <w:szCs w:val="24"/>
              </w:rPr>
              <w:t>的机制及措施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用户因购买、使用商品或接受服务受到人身、财产损害时，能够依法得到相应赔偿</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完全能做到□</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w:t>
            </w:r>
            <w:r>
              <w:rPr>
                <w:rFonts w:ascii="仿宋" w:hAnsi="仿宋" w:eastAsia="仿宋"/>
                <w:kern w:val="0"/>
                <w:szCs w:val="21"/>
              </w:rPr>
              <w:t>较能做到□</w:t>
            </w:r>
          </w:p>
          <w:p>
            <w:pPr>
              <w:spacing w:line="320" w:lineRule="exact"/>
              <w:jc w:val="left"/>
              <w:rPr>
                <w:rFonts w:ascii="仿宋" w:hAnsi="仿宋" w:eastAsia="仿宋"/>
                <w:kern w:val="0"/>
                <w:szCs w:val="21"/>
              </w:rPr>
            </w:pPr>
            <w:r>
              <w:rPr>
                <w:rFonts w:ascii="仿宋" w:hAnsi="仿宋" w:eastAsia="仿宋"/>
                <w:kern w:val="0"/>
                <w:szCs w:val="21"/>
              </w:rPr>
              <w:t>3.一般□</w:t>
            </w:r>
          </w:p>
          <w:p>
            <w:pPr>
              <w:spacing w:line="320" w:lineRule="exact"/>
              <w:jc w:val="left"/>
              <w:rPr>
                <w:rFonts w:ascii="仿宋" w:hAnsi="仿宋" w:eastAsia="仿宋"/>
                <w:kern w:val="0"/>
                <w:szCs w:val="21"/>
              </w:rPr>
            </w:pPr>
            <w:r>
              <w:rPr>
                <w:rFonts w:ascii="仿宋" w:hAnsi="仿宋" w:eastAsia="仿宋"/>
                <w:kern w:val="0"/>
                <w:szCs w:val="21"/>
              </w:rPr>
              <w:t>4.偶尔能做到□</w:t>
            </w:r>
          </w:p>
          <w:p>
            <w:pPr>
              <w:spacing w:line="320" w:lineRule="exact"/>
              <w:jc w:val="left"/>
              <w:rPr>
                <w:rFonts w:ascii="仿宋" w:hAnsi="仿宋" w:eastAsia="仿宋"/>
                <w:kern w:val="0"/>
                <w:szCs w:val="21"/>
              </w:rPr>
            </w:pPr>
            <w:r>
              <w:rPr>
                <w:rFonts w:hint="eastAsia" w:ascii="仿宋" w:hAnsi="仿宋" w:eastAsia="仿宋"/>
                <w:kern w:val="0"/>
                <w:szCs w:val="21"/>
              </w:rPr>
              <w:t>5</w:t>
            </w:r>
            <w:r>
              <w:rPr>
                <w:rFonts w:ascii="仿宋" w:hAnsi="仿宋" w:eastAsia="仿宋"/>
                <w:kern w:val="0"/>
                <w:szCs w:val="21"/>
              </w:rPr>
              <w:t>.从未做到□</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特殊消费者关爱</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关注未成年人</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针对未成年人使用服务设置了相应的时间管理、权限管理和消费管理等功能</w:t>
            </w:r>
          </w:p>
        </w:tc>
        <w:tc>
          <w:tcPr>
            <w:tcW w:w="708" w:type="dxa"/>
            <w:vAlign w:val="center"/>
          </w:tcPr>
          <w:p>
            <w:pPr>
              <w:jc w:val="center"/>
              <w:rPr>
                <w:rFonts w:hint="eastAsia"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关怀老年人/残障人士</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对平台或手机客户端、产品、服务等进行研发，对老年人、残障人士等弱势群体友好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3.整体一般□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支持少数民族及边远山区用户</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关注少数民族及边远山区用户使用行为，如开发少数民族语言、配送及物流能满足边远山区用户需求</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3.整体一般□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平台治理</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信息披露</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平台经营者信息公示</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在显著位置持续公示营业执照、互联网信息服务许可、经营地址、电话、电子邮箱等信息</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在显著位置持续公示监管部门或消费者投诉机构的联系方式</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规则体系披露</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公开平台用户的相关协议或规则，并开展集成化披露</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1.实现了集成化公开□  </w:t>
            </w:r>
          </w:p>
          <w:p>
            <w:pPr>
              <w:spacing w:line="320" w:lineRule="exact"/>
              <w:jc w:val="left"/>
              <w:rPr>
                <w:rFonts w:ascii="仿宋" w:hAnsi="仿宋" w:eastAsia="仿宋"/>
                <w:kern w:val="0"/>
                <w:szCs w:val="21"/>
              </w:rPr>
            </w:pPr>
            <w:r>
              <w:rPr>
                <w:rFonts w:ascii="仿宋" w:hAnsi="仿宋" w:eastAsia="仿宋"/>
                <w:kern w:val="0"/>
                <w:szCs w:val="21"/>
              </w:rPr>
              <w:t xml:space="preserve">2.公开比较全面，但尚未集成化□ </w:t>
            </w:r>
          </w:p>
          <w:p>
            <w:pPr>
              <w:spacing w:line="320" w:lineRule="exact"/>
              <w:jc w:val="left"/>
              <w:rPr>
                <w:rFonts w:ascii="仿宋" w:hAnsi="仿宋" w:eastAsia="仿宋"/>
                <w:kern w:val="0"/>
                <w:szCs w:val="21"/>
              </w:rPr>
            </w:pPr>
            <w:r>
              <w:rPr>
                <w:rFonts w:ascii="仿宋" w:hAnsi="仿宋" w:eastAsia="仿宋"/>
                <w:kern w:val="0"/>
                <w:szCs w:val="21"/>
              </w:rPr>
              <w:t xml:space="preserve">3.公开一部分，尚未集成化□ </w:t>
            </w:r>
          </w:p>
          <w:p>
            <w:pPr>
              <w:spacing w:line="320" w:lineRule="exact"/>
              <w:jc w:val="left"/>
              <w:rPr>
                <w:rFonts w:ascii="仿宋" w:hAnsi="仿宋" w:eastAsia="仿宋"/>
                <w:kern w:val="0"/>
                <w:szCs w:val="21"/>
              </w:rPr>
            </w:pPr>
            <w:r>
              <w:rPr>
                <w:rFonts w:ascii="仿宋" w:hAnsi="仿宋" w:eastAsia="仿宋"/>
                <w:kern w:val="0"/>
                <w:szCs w:val="21"/>
              </w:rPr>
              <w:t xml:space="preserve">4.不太方便查询□ </w:t>
            </w:r>
          </w:p>
          <w:p>
            <w:pPr>
              <w:spacing w:line="320" w:lineRule="exact"/>
              <w:jc w:val="left"/>
              <w:rPr>
                <w:rFonts w:ascii="仿宋" w:hAnsi="仿宋" w:eastAsia="仿宋"/>
                <w:kern w:val="0"/>
                <w:szCs w:val="21"/>
              </w:rPr>
            </w:pPr>
            <w:r>
              <w:rPr>
                <w:rFonts w:ascii="仿宋" w:hAnsi="仿宋" w:eastAsia="仿宋"/>
                <w:kern w:val="0"/>
                <w:szCs w:val="21"/>
              </w:rPr>
              <w:t>5.尚未开展相关文件准备□</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准入管理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准入审核</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针对利用平台开展经营、社交及内容传播的各类主体的准入审核机制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服务合同签订</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与平台内经营者、消费者等各类主体签订合同，明确权利义务、违约责任等内容</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规范使用格式合同，确保格式条款以醒目方式标记重点内容</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平台经营者支持</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破除不合理限制</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建立健全相关制度，破除利用服务协议、交易规则以及技术等手段，对平台内经营者在平台内的交易、交易价格以及与其他经营者的交易等进行不合理限制或者附加不合理条件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合理设置平台</w:t>
            </w:r>
          </w:p>
          <w:p>
            <w:pPr>
              <w:jc w:val="center"/>
              <w:rPr>
                <w:rFonts w:ascii="仿宋" w:hAnsi="仿宋" w:eastAsia="仿宋"/>
                <w:kern w:val="0"/>
                <w:sz w:val="24"/>
                <w:szCs w:val="24"/>
              </w:rPr>
            </w:pPr>
            <w:r>
              <w:rPr>
                <w:rFonts w:hint="eastAsia" w:ascii="仿宋" w:hAnsi="仿宋" w:eastAsia="仿宋"/>
                <w:kern w:val="0"/>
                <w:sz w:val="24"/>
                <w:szCs w:val="24"/>
              </w:rPr>
              <w:t>相关服务费用</w:t>
            </w:r>
          </w:p>
        </w:tc>
        <w:tc>
          <w:tcPr>
            <w:tcW w:w="3969" w:type="dxa"/>
            <w:vAlign w:val="center"/>
          </w:tcPr>
          <w:p>
            <w:pPr>
              <w:jc w:val="left"/>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合理确定平台佣金、广告、技术服务费用等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1.非常合理□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比较</w:t>
            </w:r>
            <w:r>
              <w:rPr>
                <w:rFonts w:ascii="仿宋" w:hAnsi="仿宋" w:eastAsia="仿宋"/>
                <w:kern w:val="0"/>
                <w:szCs w:val="21"/>
              </w:rPr>
              <w:t xml:space="preserve">合理□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4.不合理□ </w:t>
            </w:r>
          </w:p>
          <w:p>
            <w:pPr>
              <w:spacing w:line="320" w:lineRule="exact"/>
              <w:jc w:val="left"/>
              <w:rPr>
                <w:rFonts w:ascii="仿宋" w:hAnsi="仿宋" w:eastAsia="仿宋"/>
                <w:kern w:val="0"/>
                <w:szCs w:val="21"/>
              </w:rPr>
            </w:pPr>
            <w:r>
              <w:rPr>
                <w:rFonts w:ascii="仿宋" w:hAnsi="仿宋" w:eastAsia="仿宋"/>
                <w:kern w:val="0"/>
                <w:szCs w:val="21"/>
              </w:rPr>
              <w:t>5.非常不合理□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在疫情等特殊时期让渡平台服务费，帮助中小企业纾困</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产品和服务质量保障</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产品质量保障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建立健全保障平台产品质量的制度及规则，</w:t>
            </w:r>
            <w:r>
              <w:rPr>
                <w:rFonts w:hint="eastAsia" w:eastAsia="仿宋"/>
                <w:sz w:val="24"/>
                <w:szCs w:val="24"/>
              </w:rPr>
              <w:t>如加强平台商家信息核验，加强监督惩戒，鼓励利用技术手段对产品来源进行追溯等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服务质量保障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建立健全保障服务质量的制度及规则，避免出现改变服务内容、缩短服务时长等情况</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内容治理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建立健全网络生态治理制度，如建立有效的账户管理、稿源管理、内容审核、申诉反馈、诚信管理、奖惩机制以及规范算法推荐等</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配备内容生态治理负责人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网络生态治理具体措施，重点针对首屏首页、热搜榜单、弹窗推送、网络直播、知识社区等环节</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4.刚起步□ </w:t>
            </w:r>
          </w:p>
          <w:p>
            <w:pPr>
              <w:spacing w:line="320" w:lineRule="exact"/>
              <w:jc w:val="left"/>
              <w:rPr>
                <w:rFonts w:ascii="仿宋" w:hAnsi="仿宋" w:eastAsia="仿宋"/>
                <w:kern w:val="0"/>
                <w:szCs w:val="21"/>
              </w:rPr>
            </w:pPr>
            <w:r>
              <w:rPr>
                <w:rFonts w:ascii="仿宋" w:hAnsi="仿宋" w:eastAsia="仿宋"/>
                <w:kern w:val="0"/>
                <w:szCs w:val="21"/>
              </w:rPr>
              <w:t>5.当前还没开展相关工作□</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技术治理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建立相关制度，提升技术创新与应用在伦理、道德方面的关注，如利用算法开展对违法违规操作的治理等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在产品或服务正式发布前，进行技术审核，对可能影响社会道德和人类伦理问题开展干预行动与措施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算法安全</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规范推荐算法行为和秩序，技术向善，利用算法设置公共议题、推荐优质信息、保障灵活就业者劳动权益等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1.非常完备□ </w:t>
            </w:r>
          </w:p>
          <w:p>
            <w:pPr>
              <w:spacing w:line="320" w:lineRule="exact"/>
              <w:jc w:val="left"/>
              <w:rPr>
                <w:rFonts w:ascii="仿宋" w:hAnsi="仿宋" w:eastAsia="仿宋"/>
                <w:kern w:val="0"/>
                <w:szCs w:val="21"/>
              </w:rPr>
            </w:pPr>
            <w:r>
              <w:rPr>
                <w:rFonts w:ascii="仿宋" w:hAnsi="仿宋" w:eastAsia="仿宋"/>
                <w:kern w:val="0"/>
                <w:szCs w:val="21"/>
              </w:rPr>
              <w:t xml:space="preserve">2.比较完备□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网络安全</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建立健全内部网络安全管理制度及操作规程</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确定网络安全负责人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实施严格的网络安全相关措施，针对双边及多边用户使用的平台和服务，保证运行安全、信息安全和数据安全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1.非常严格□ </w:t>
            </w:r>
          </w:p>
          <w:p>
            <w:pPr>
              <w:spacing w:line="320" w:lineRule="exact"/>
              <w:jc w:val="left"/>
              <w:rPr>
                <w:rFonts w:ascii="仿宋" w:hAnsi="仿宋" w:eastAsia="仿宋"/>
                <w:kern w:val="0"/>
                <w:szCs w:val="21"/>
              </w:rPr>
            </w:pPr>
            <w:r>
              <w:rPr>
                <w:rFonts w:ascii="仿宋" w:hAnsi="仿宋" w:eastAsia="仿宋"/>
                <w:kern w:val="0"/>
                <w:szCs w:val="21"/>
              </w:rPr>
              <w:t>2.比较严格□</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4.不严格□ </w:t>
            </w:r>
          </w:p>
          <w:p>
            <w:pPr>
              <w:spacing w:line="320" w:lineRule="exact"/>
              <w:jc w:val="left"/>
              <w:rPr>
                <w:rFonts w:ascii="仿宋" w:hAnsi="仿宋" w:eastAsia="仿宋"/>
                <w:kern w:val="0"/>
                <w:szCs w:val="21"/>
              </w:rPr>
            </w:pPr>
            <w:r>
              <w:rPr>
                <w:rFonts w:ascii="仿宋" w:hAnsi="仿宋" w:eastAsia="仿宋"/>
                <w:kern w:val="0"/>
                <w:szCs w:val="21"/>
              </w:rPr>
              <w:t>5.尚未实施相关措施□</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网络安全事件</w:t>
            </w:r>
          </w:p>
        </w:tc>
        <w:tc>
          <w:tcPr>
            <w:tcW w:w="3969" w:type="dxa"/>
            <w:vAlign w:val="center"/>
          </w:tcPr>
          <w:p>
            <w:pPr>
              <w:jc w:val="left"/>
              <w:rPr>
                <w:rFonts w:ascii="仿宋" w:hAnsi="仿宋" w:eastAsia="仿宋"/>
                <w:kern w:val="0"/>
                <w:sz w:val="24"/>
                <w:szCs w:val="24"/>
              </w:rPr>
            </w:pPr>
            <w:r>
              <w:rPr>
                <w:rFonts w:hint="eastAsia" w:eastAsia="仿宋"/>
                <w:sz w:val="24"/>
                <w:szCs w:val="24"/>
              </w:rPr>
              <w:t>上年度是否发生过网络安全事故</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平台用户违法行为处置</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针对平台各类用户的违法行为，建立健全相关报告和处置制度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平台有制止违法行为的措施，并支持和配合监管部门监督检查和查处违法行为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公平运营</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合规管理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反垄断</w:t>
            </w:r>
          </w:p>
        </w:tc>
        <w:tc>
          <w:tcPr>
            <w:tcW w:w="3969" w:type="dxa"/>
            <w:vAlign w:val="center"/>
          </w:tcPr>
          <w:p>
            <w:pPr>
              <w:jc w:val="left"/>
              <w:rPr>
                <w:rFonts w:ascii="仿宋" w:hAnsi="仿宋" w:eastAsia="仿宋"/>
                <w:kern w:val="0"/>
                <w:sz w:val="24"/>
                <w:szCs w:val="24"/>
              </w:rPr>
            </w:pPr>
            <w:bookmarkStart w:id="3" w:name="_Hlk68082594"/>
            <w:r>
              <w:rPr>
                <w:rFonts w:hint="eastAsia" w:ascii="仿宋" w:hAnsi="仿宋" w:eastAsia="仿宋"/>
                <w:kern w:val="0"/>
                <w:sz w:val="24"/>
                <w:szCs w:val="24"/>
              </w:rPr>
              <w:t>建立健全反垄断合规体系</w:t>
            </w:r>
            <w:bookmarkEnd w:id="3"/>
            <w:r>
              <w:rPr>
                <w:rFonts w:hint="eastAsia" w:ascii="仿宋" w:hAnsi="仿宋" w:eastAsia="仿宋"/>
                <w:kern w:val="0"/>
                <w:sz w:val="24"/>
                <w:szCs w:val="24"/>
              </w:rPr>
              <w:t>及工作规范</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反腐败</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建立健全公司内部反腐败的制度和措施</w:t>
            </w:r>
          </w:p>
        </w:tc>
        <w:tc>
          <w:tcPr>
            <w:tcW w:w="708" w:type="dxa"/>
            <w:vAlign w:val="center"/>
          </w:tcPr>
          <w:p>
            <w:pPr>
              <w:jc w:val="center"/>
              <w:rPr>
                <w:rFonts w:ascii="仿宋" w:hAnsi="仿宋" w:eastAsia="仿宋"/>
                <w:kern w:val="0"/>
                <w:sz w:val="24"/>
                <w:szCs w:val="24"/>
                <w:highlight w:val="yellow"/>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highlight w:val="yellow"/>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开展宣传和培训，提升员工反腐败意识</w:t>
            </w:r>
          </w:p>
        </w:tc>
        <w:tc>
          <w:tcPr>
            <w:tcW w:w="708" w:type="dxa"/>
            <w:vAlign w:val="center"/>
          </w:tcPr>
          <w:p>
            <w:pPr>
              <w:jc w:val="center"/>
              <w:rPr>
                <w:rFonts w:ascii="仿宋" w:hAnsi="仿宋" w:eastAsia="仿宋"/>
                <w:kern w:val="0"/>
                <w:sz w:val="24"/>
                <w:szCs w:val="24"/>
                <w:highlight w:val="yellow"/>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反不正当竞争</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建立健全平台信用体系、信用评价、信用联合奖惩的制度及措施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bookmarkStart w:id="4" w:name="_Hlk68083407"/>
            <w:r>
              <w:rPr>
                <w:rFonts w:hint="eastAsia" w:ascii="仿宋" w:hAnsi="仿宋" w:eastAsia="仿宋"/>
                <w:kern w:val="0"/>
                <w:sz w:val="24"/>
                <w:szCs w:val="24"/>
              </w:rPr>
              <w:t>有要求平台内经营者诚信经营、合规执业，避免如刷单炒信、购买“水军”提升正面评论、伪造产地、夸大产品功效、虚假承诺等不正当竞争行为</w:t>
            </w:r>
            <w:bookmarkEnd w:id="4"/>
            <w:r>
              <w:rPr>
                <w:rFonts w:hint="eastAsia" w:ascii="仿宋" w:hAnsi="仿宋" w:eastAsia="仿宋"/>
                <w:kern w:val="0"/>
                <w:sz w:val="24"/>
                <w:szCs w:val="24"/>
              </w:rPr>
              <w:t>的措施</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bookmarkStart w:id="5" w:name="_Hlk68083840"/>
            <w:r>
              <w:rPr>
                <w:rFonts w:hint="eastAsia" w:ascii="仿宋" w:hAnsi="仿宋" w:eastAsia="仿宋"/>
                <w:kern w:val="0"/>
                <w:sz w:val="24"/>
                <w:szCs w:val="24"/>
              </w:rPr>
              <w:t>有避免以不正当竞争方式，如进行网络抹黑、黑公关、竞价排名、低价竞争、“二选一”政策、损害信用、侵犯商业秘密等，获取交易机会或竞争优势</w:t>
            </w:r>
            <w:bookmarkEnd w:id="5"/>
            <w:r>
              <w:rPr>
                <w:rFonts w:hint="eastAsia" w:ascii="仿宋" w:hAnsi="仿宋" w:eastAsia="仿宋"/>
                <w:kern w:val="0"/>
                <w:sz w:val="24"/>
                <w:szCs w:val="24"/>
              </w:rPr>
              <w:t>的机制及措施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知识产权保护</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bookmarkStart w:id="6" w:name="_Hlk68084082"/>
            <w:r>
              <w:rPr>
                <w:rFonts w:hint="eastAsia" w:ascii="仿宋" w:hAnsi="仿宋" w:eastAsia="仿宋"/>
                <w:kern w:val="0"/>
                <w:sz w:val="24"/>
                <w:szCs w:val="24"/>
              </w:rPr>
              <w:t>建立健全知识产权保护机制</w:t>
            </w:r>
            <w:bookmarkEnd w:id="6"/>
            <w:r>
              <w:rPr>
                <w:rFonts w:hint="eastAsia" w:ascii="仿宋" w:hAnsi="仿宋" w:eastAsia="仿宋"/>
                <w:kern w:val="0"/>
                <w:sz w:val="24"/>
                <w:szCs w:val="24"/>
              </w:rPr>
              <w:t>，如对平台企业及商家拟发布的信息、商品及服务进行知识产权合法性审查等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保护知识产权的具体措施，如采用技术手段开展确权维权，打击侵权专项治理等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环境保护</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资源与消费可持续行动</w:t>
            </w:r>
          </w:p>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节能增效</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为减少能源、水和其他资源消耗采取的具体措施，如应用节能环保先进技术和设备，实施能源效率计划；强化数字化运营，降低运营能耗，制定碳达峰、碳中和规划等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绿色消费</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为促进绿色消费采取的制度及措施，如开展积极的消费者教育、建立健全包装材料的节约、回收和循环利用等</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可持续发展理念传播</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持续传递</w:t>
            </w:r>
          </w:p>
          <w:p>
            <w:pPr>
              <w:jc w:val="center"/>
              <w:rPr>
                <w:rFonts w:ascii="仿宋" w:hAnsi="仿宋" w:eastAsia="仿宋"/>
                <w:kern w:val="0"/>
                <w:sz w:val="24"/>
                <w:szCs w:val="24"/>
              </w:rPr>
            </w:pPr>
            <w:r>
              <w:rPr>
                <w:rFonts w:hint="eastAsia" w:ascii="仿宋" w:hAnsi="仿宋" w:eastAsia="仿宋"/>
                <w:kern w:val="0"/>
                <w:sz w:val="24"/>
                <w:szCs w:val="24"/>
              </w:rPr>
              <w:t>环保理念</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建立了在环境保护、可持续发展方面的宣传计划</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eastAsia="仿宋"/>
                <w:sz w:val="24"/>
                <w:szCs w:val="24"/>
              </w:rPr>
              <w:t>有常态化的可持续发展理念传播具体措施或行动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 xml:space="preserve">5.尚未开展□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kern w:val="0"/>
                <w:sz w:val="24"/>
                <w:szCs w:val="24"/>
              </w:rPr>
            </w:pPr>
            <w:r>
              <w:rPr>
                <w:rFonts w:hint="eastAsia" w:ascii="仿宋" w:hAnsi="仿宋" w:eastAsia="仿宋"/>
                <w:b/>
                <w:bCs/>
                <w:kern w:val="0"/>
                <w:sz w:val="24"/>
                <w:szCs w:val="24"/>
              </w:rPr>
              <w:t>社会促进</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参与和推动</w:t>
            </w:r>
            <w:bookmarkStart w:id="7" w:name="_GoBack"/>
            <w:bookmarkEnd w:id="7"/>
            <w:r>
              <w:rPr>
                <w:rFonts w:hint="eastAsia" w:ascii="仿宋" w:hAnsi="仿宋" w:eastAsia="仿宋"/>
                <w:kern w:val="0"/>
                <w:sz w:val="24"/>
                <w:szCs w:val="24"/>
              </w:rPr>
              <w:t>行业发展</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参与行业</w:t>
            </w:r>
          </w:p>
          <w:p>
            <w:pPr>
              <w:jc w:val="center"/>
              <w:rPr>
                <w:rFonts w:ascii="仿宋" w:hAnsi="仿宋" w:eastAsia="仿宋"/>
                <w:kern w:val="0"/>
                <w:sz w:val="24"/>
                <w:szCs w:val="24"/>
              </w:rPr>
            </w:pPr>
            <w:r>
              <w:rPr>
                <w:rFonts w:hint="eastAsia" w:ascii="仿宋" w:hAnsi="仿宋" w:eastAsia="仿宋"/>
                <w:kern w:val="0"/>
                <w:sz w:val="24"/>
                <w:szCs w:val="24"/>
              </w:rPr>
              <w:t>社会责任</w:t>
            </w:r>
          </w:p>
        </w:tc>
        <w:tc>
          <w:tcPr>
            <w:tcW w:w="3969" w:type="dxa"/>
            <w:vAlign w:val="center"/>
          </w:tcPr>
          <w:p>
            <w:pPr>
              <w:jc w:val="left"/>
              <w:rPr>
                <w:rFonts w:ascii="仿宋" w:hAnsi="仿宋" w:eastAsia="仿宋"/>
                <w:kern w:val="0"/>
                <w:sz w:val="24"/>
                <w:szCs w:val="24"/>
              </w:rPr>
            </w:pPr>
            <w:r>
              <w:rPr>
                <w:rFonts w:hint="eastAsia" w:eastAsia="仿宋"/>
                <w:sz w:val="24"/>
                <w:szCs w:val="24"/>
              </w:rPr>
              <w:t>参与行业社会责任倡议或实践活动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全部参与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偶尔参与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从未参与过</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主动加强行业自律，积极参加行业组织自律性机制或开展相关活动</w:t>
            </w:r>
          </w:p>
        </w:tc>
        <w:tc>
          <w:tcPr>
            <w:tcW w:w="708" w:type="dxa"/>
            <w:vAlign w:val="center"/>
          </w:tcPr>
          <w:p>
            <w:pPr>
              <w:jc w:val="center"/>
              <w:rPr>
                <w:rFonts w:ascii="微软雅黑" w:hAnsi="微软雅黑" w:eastAsia="微软雅黑" w:cs="微软雅黑"/>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帮扶行业</w:t>
            </w:r>
          </w:p>
          <w:p>
            <w:pPr>
              <w:jc w:val="center"/>
              <w:rPr>
                <w:rFonts w:ascii="仿宋" w:hAnsi="仿宋" w:eastAsia="仿宋"/>
                <w:kern w:val="0"/>
                <w:sz w:val="24"/>
                <w:szCs w:val="24"/>
              </w:rPr>
            </w:pPr>
            <w:r>
              <w:rPr>
                <w:rFonts w:hint="eastAsia" w:ascii="仿宋" w:hAnsi="仿宋" w:eastAsia="仿宋"/>
                <w:kern w:val="0"/>
                <w:sz w:val="24"/>
                <w:szCs w:val="24"/>
              </w:rPr>
              <w:t>中小企业</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向行业内中小企业开放资源，推动行业整体发展水平提升</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 w:val="24"/>
                <w:szCs w:val="24"/>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服务社会</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促进创业和就业</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鼓励和支持大众网络创业和就业的制度及措施</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残障人士和弱势群体就业扶持</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科技创新</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引领基础和前沿科技创新，持续对前沿和未来领域的科技创新进行投入</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大</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大</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投入</w:t>
            </w:r>
            <w:r>
              <w:rPr>
                <w:rFonts w:ascii="仿宋" w:hAnsi="仿宋" w:eastAsia="仿宋"/>
                <w:kern w:val="0"/>
                <w:szCs w:val="21"/>
              </w:rPr>
              <w:t xml:space="preserve">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研发了解决社会和环境问题的创新技术</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是</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否</w:t>
            </w:r>
            <w:r>
              <w:rPr>
                <w:rFonts w:ascii="仿宋" w:hAnsi="仿宋" w:eastAsia="仿宋"/>
                <w:kern w:val="0"/>
                <w:szCs w:val="21"/>
              </w:rPr>
              <w:t xml:space="preserve">□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公益行动</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面对突发严重自然灾害、事故灾难、公共卫生事件或引发社会普遍关注的社会问题，企业采取的行动与措施</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1.非常好□  </w:t>
            </w:r>
          </w:p>
          <w:p>
            <w:pPr>
              <w:spacing w:line="320" w:lineRule="exact"/>
              <w:jc w:val="left"/>
              <w:rPr>
                <w:rFonts w:ascii="仿宋" w:hAnsi="仿宋" w:eastAsia="仿宋"/>
                <w:kern w:val="0"/>
                <w:szCs w:val="21"/>
              </w:rPr>
            </w:pPr>
            <w:r>
              <w:rPr>
                <w:rFonts w:ascii="仿宋" w:hAnsi="仿宋" w:eastAsia="仿宋"/>
                <w:kern w:val="0"/>
                <w:szCs w:val="21"/>
              </w:rPr>
              <w:t xml:space="preserve">2.比较好□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4.实践还不够□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kern w:val="0"/>
                <w:sz w:val="24"/>
                <w:szCs w:val="24"/>
              </w:rPr>
            </w:pPr>
          </w:p>
        </w:tc>
        <w:tc>
          <w:tcPr>
            <w:tcW w:w="1276" w:type="dxa"/>
            <w:vMerge w:val="continue"/>
            <w:vAlign w:val="center"/>
          </w:tcPr>
          <w:p>
            <w:pPr>
              <w:spacing w:line="480" w:lineRule="auto"/>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利用平台及技术优势践行公益，推动高社会价值内容建设，如科技寻人、网络辟谣、乡村振兴、教育普及、传统文化弘扬、中国与世界链接、全民数字素养提升、名校公开课、科普宣传等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1.非常好□  </w:t>
            </w:r>
          </w:p>
          <w:p>
            <w:pPr>
              <w:spacing w:line="320" w:lineRule="exact"/>
              <w:jc w:val="left"/>
              <w:rPr>
                <w:rFonts w:ascii="仿宋" w:hAnsi="仿宋" w:eastAsia="仿宋"/>
                <w:kern w:val="0"/>
                <w:szCs w:val="21"/>
              </w:rPr>
            </w:pPr>
            <w:r>
              <w:rPr>
                <w:rFonts w:ascii="仿宋" w:hAnsi="仿宋" w:eastAsia="仿宋"/>
                <w:kern w:val="0"/>
                <w:szCs w:val="21"/>
              </w:rPr>
              <w:t xml:space="preserve">2.比较好□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4.实践还不够□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bl>
    <w:p>
      <w:pPr>
        <w:autoSpaceDE w:val="0"/>
        <w:autoSpaceDN w:val="0"/>
        <w:adjustRightInd w:val="0"/>
        <w:rPr>
          <w:rFonts w:ascii="黑体" w:hAnsi="黑体" w:eastAsia="黑体" w:cs="方正小标宋简体"/>
          <w:kern w:val="0"/>
          <w:sz w:val="32"/>
          <w:szCs w:val="32"/>
        </w:rPr>
        <w:sectPr>
          <w:footerReference r:id="rId5" w:type="default"/>
          <w:pgSz w:w="16838" w:h="11906" w:orient="landscape"/>
          <w:pgMar w:top="1800" w:right="1440" w:bottom="1800" w:left="1440" w:header="851" w:footer="992" w:gutter="0"/>
          <w:pgNumType w:fmt="numberInDash" w:start="1"/>
          <w:cols w:space="425" w:num="1"/>
          <w:docGrid w:type="lines" w:linePitch="312" w:charSpace="0"/>
        </w:sectPr>
      </w:pPr>
    </w:p>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（以下为佐证材料模板，请按四级指标提供相应佐证材料）</w:t>
      </w:r>
    </w:p>
    <w:p>
      <w:pPr>
        <w:autoSpaceDE w:val="0"/>
        <w:autoSpaceDN w:val="0"/>
        <w:adjustRightInd w:val="0"/>
        <w:rPr>
          <w:rFonts w:ascii="黑体" w:hAnsi="黑体" w:eastAsia="黑体" w:cs="方正小标宋简体"/>
          <w:kern w:val="0"/>
          <w:sz w:val="44"/>
          <w:szCs w:val="44"/>
        </w:rPr>
      </w:pPr>
      <w:r>
        <w:rPr>
          <w:rFonts w:hint="eastAsia" w:ascii="黑体" w:hAnsi="黑体" w:eastAsia="黑体" w:cs="方正小标宋简体"/>
          <w:kern w:val="0"/>
          <w:sz w:val="44"/>
          <w:szCs w:val="44"/>
        </w:rPr>
        <w:t>佐证材料：</w:t>
      </w: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一、企业治理</w:t>
      </w: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四级指标1：领导层有（创始人、董事长及首席执行官）社会责任意识，将社会责任理念融入公司发展战略</w:t>
      </w:r>
    </w:p>
    <w:p>
      <w:pPr>
        <w:autoSpaceDE w:val="0"/>
        <w:autoSpaceDN w:val="0"/>
        <w:adjustRightInd w:val="0"/>
        <w:spacing w:before="156"/>
        <w:jc w:val="left"/>
        <w:rPr>
          <w:rFonts w:ascii="仿宋" w:hAnsi="仿宋" w:eastAsia="仿宋" w:cs="仿宋"/>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（相关工作情况介绍）</w:t>
      </w:r>
    </w:p>
    <w:p>
      <w:pPr>
        <w:autoSpaceDE w:val="0"/>
        <w:autoSpaceDN w:val="0"/>
        <w:adjustRightInd w:val="0"/>
        <w:spacing w:before="156"/>
        <w:jc w:val="left"/>
        <w:rPr>
          <w:rFonts w:ascii="方正仿宋简体" w:hAnsi="方正小标宋简体" w:eastAsia="方正仿宋简体" w:cs="方正小标宋简体"/>
          <w:kern w:val="0"/>
          <w:sz w:val="32"/>
          <w:szCs w:val="32"/>
        </w:rPr>
      </w:pPr>
    </w:p>
    <w:p>
      <w:pPr>
        <w:autoSpaceDE w:val="0"/>
        <w:autoSpaceDN w:val="0"/>
        <w:adjustRightInd w:val="0"/>
        <w:spacing w:before="156"/>
        <w:jc w:val="center"/>
        <w:rPr>
          <w:rFonts w:ascii="黑体" w:hAnsi="黑体" w:eastAsia="黑体" w:cs="黑体"/>
          <w:kern w:val="0"/>
          <w:sz w:val="32"/>
          <w:szCs w:val="32"/>
        </w:rPr>
      </w:pPr>
      <w:r>
        <w:rPr>
          <w:rFonts w:hint="eastAsia" w:ascii="黑体" w:hAnsi="黑体" w:eastAsia="黑体" w:cs="黑体"/>
          <w:kern w:val="0"/>
          <w:sz w:val="32"/>
          <w:szCs w:val="32"/>
        </w:rPr>
        <w:t>指标1佐证材料目录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5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序号</w:t>
            </w:r>
          </w:p>
        </w:tc>
        <w:tc>
          <w:tcPr>
            <w:tcW w:w="4155"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材料名称</w:t>
            </w:r>
          </w:p>
        </w:tc>
        <w:tc>
          <w:tcPr>
            <w:tcW w:w="2841"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bl>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佐证材料具体内容：</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1.</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2.</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3.</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w:t>
      </w:r>
    </w:p>
    <w:p>
      <w:pPr>
        <w:autoSpaceDE w:val="0"/>
        <w:autoSpaceDN w:val="0"/>
        <w:adjustRightInd w:val="0"/>
        <w:spacing w:before="156"/>
        <w:jc w:val="left"/>
        <w:rPr>
          <w:rFonts w:ascii="仿宋" w:hAnsi="仿宋" w:eastAsia="仿宋" w:cs="仿宋"/>
          <w:kern w:val="0"/>
          <w:sz w:val="32"/>
          <w:szCs w:val="32"/>
        </w:r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四级指标</w:t>
      </w:r>
      <w:r>
        <w:rPr>
          <w:rFonts w:ascii="方正仿宋简体" w:hAnsi="方正小标宋简体" w:eastAsia="方正仿宋简体" w:cs="方正小标宋简体"/>
          <w:b/>
          <w:bCs/>
          <w:kern w:val="0"/>
          <w:sz w:val="28"/>
          <w:szCs w:val="28"/>
        </w:rPr>
        <w:t>2</w:t>
      </w:r>
      <w:r>
        <w:rPr>
          <w:rFonts w:hint="eastAsia" w:ascii="方正仿宋简体" w:hAnsi="方正小标宋简体" w:eastAsia="方正仿宋简体" w:cs="方正小标宋简体"/>
          <w:b/>
          <w:bCs/>
          <w:kern w:val="0"/>
          <w:sz w:val="28"/>
          <w:szCs w:val="28"/>
        </w:rPr>
        <w:t>：重视社会责任文化培育，将社会责任意识传递到各个部门及员工</w:t>
      </w: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（相关工作情况介绍）</w:t>
      </w:r>
    </w:p>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center"/>
        <w:rPr>
          <w:rFonts w:ascii="黑体" w:hAnsi="黑体" w:eastAsia="黑体" w:cs="黑体"/>
          <w:kern w:val="0"/>
          <w:sz w:val="32"/>
          <w:szCs w:val="32"/>
        </w:rPr>
      </w:pPr>
      <w:r>
        <w:rPr>
          <w:rFonts w:hint="eastAsia" w:ascii="黑体" w:hAnsi="黑体" w:eastAsia="黑体" w:cs="黑体"/>
          <w:kern w:val="0"/>
          <w:sz w:val="32"/>
          <w:szCs w:val="32"/>
        </w:rPr>
        <w:t>指标2佐证材料目录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5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序号</w:t>
            </w:r>
          </w:p>
        </w:tc>
        <w:tc>
          <w:tcPr>
            <w:tcW w:w="4155"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材料名称</w:t>
            </w:r>
          </w:p>
        </w:tc>
        <w:tc>
          <w:tcPr>
            <w:tcW w:w="2841"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bl>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佐证材料具体内容：</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1.</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2.</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3.</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2A8B6"/>
    <w:multiLevelType w:val="singleLevel"/>
    <w:tmpl w:val="BFB2A8B6"/>
    <w:lvl w:ilvl="0" w:tentative="0">
      <w:start w:val="1"/>
      <w:numFmt w:val="decimal"/>
      <w:lvlText w:val="%1."/>
      <w:lvlJc w:val="left"/>
      <w:pPr>
        <w:tabs>
          <w:tab w:val="left" w:pos="312"/>
        </w:tabs>
      </w:pPr>
    </w:lvl>
  </w:abstractNum>
  <w:abstractNum w:abstractNumId="1">
    <w:nsid w:val="48F40E27"/>
    <w:multiLevelType w:val="multilevel"/>
    <w:tmpl w:val="48F40E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ZGQxN2ViYWNkZTJkZjZiZjRmMmVkOWFhYmU1NjAifQ=="/>
  </w:docVars>
  <w:rsids>
    <w:rsidRoot w:val="00171EAF"/>
    <w:rsid w:val="00030180"/>
    <w:rsid w:val="000753C1"/>
    <w:rsid w:val="000929F1"/>
    <w:rsid w:val="000F4156"/>
    <w:rsid w:val="00171EAF"/>
    <w:rsid w:val="00182D6E"/>
    <w:rsid w:val="001873D9"/>
    <w:rsid w:val="00196C48"/>
    <w:rsid w:val="001B55E4"/>
    <w:rsid w:val="001E5C3D"/>
    <w:rsid w:val="0021434D"/>
    <w:rsid w:val="0025159D"/>
    <w:rsid w:val="0025330D"/>
    <w:rsid w:val="0027242B"/>
    <w:rsid w:val="0028074C"/>
    <w:rsid w:val="002A0948"/>
    <w:rsid w:val="002B008F"/>
    <w:rsid w:val="002B2995"/>
    <w:rsid w:val="002C56ED"/>
    <w:rsid w:val="002D0528"/>
    <w:rsid w:val="002E2A13"/>
    <w:rsid w:val="002F646C"/>
    <w:rsid w:val="00315EBF"/>
    <w:rsid w:val="00321C17"/>
    <w:rsid w:val="003419E0"/>
    <w:rsid w:val="0034449F"/>
    <w:rsid w:val="003601FF"/>
    <w:rsid w:val="00382929"/>
    <w:rsid w:val="003A2F87"/>
    <w:rsid w:val="003A7C02"/>
    <w:rsid w:val="003D3E6F"/>
    <w:rsid w:val="003E163F"/>
    <w:rsid w:val="00402AC8"/>
    <w:rsid w:val="00432905"/>
    <w:rsid w:val="0043720B"/>
    <w:rsid w:val="00455C9F"/>
    <w:rsid w:val="00477117"/>
    <w:rsid w:val="00482E6C"/>
    <w:rsid w:val="00491FFA"/>
    <w:rsid w:val="004A3DC4"/>
    <w:rsid w:val="004D5D59"/>
    <w:rsid w:val="005136CB"/>
    <w:rsid w:val="0053500C"/>
    <w:rsid w:val="00541520"/>
    <w:rsid w:val="005A5458"/>
    <w:rsid w:val="005D6639"/>
    <w:rsid w:val="005D7A5C"/>
    <w:rsid w:val="0065540A"/>
    <w:rsid w:val="00676E17"/>
    <w:rsid w:val="00692D16"/>
    <w:rsid w:val="006B2D16"/>
    <w:rsid w:val="006B733F"/>
    <w:rsid w:val="006C7439"/>
    <w:rsid w:val="007143AB"/>
    <w:rsid w:val="00750814"/>
    <w:rsid w:val="00750DA3"/>
    <w:rsid w:val="0075262C"/>
    <w:rsid w:val="00770414"/>
    <w:rsid w:val="00784C2A"/>
    <w:rsid w:val="007927F4"/>
    <w:rsid w:val="007A2D97"/>
    <w:rsid w:val="007A416F"/>
    <w:rsid w:val="007B55EB"/>
    <w:rsid w:val="007F2BA1"/>
    <w:rsid w:val="007F4307"/>
    <w:rsid w:val="00801627"/>
    <w:rsid w:val="00813D45"/>
    <w:rsid w:val="008223EC"/>
    <w:rsid w:val="00833CF7"/>
    <w:rsid w:val="00850128"/>
    <w:rsid w:val="00853948"/>
    <w:rsid w:val="00857479"/>
    <w:rsid w:val="0086016F"/>
    <w:rsid w:val="0087106F"/>
    <w:rsid w:val="008730A7"/>
    <w:rsid w:val="0088480C"/>
    <w:rsid w:val="00887630"/>
    <w:rsid w:val="00891CDC"/>
    <w:rsid w:val="008A383A"/>
    <w:rsid w:val="008D3172"/>
    <w:rsid w:val="00943560"/>
    <w:rsid w:val="009552F3"/>
    <w:rsid w:val="00976F9D"/>
    <w:rsid w:val="009A311B"/>
    <w:rsid w:val="009B0F39"/>
    <w:rsid w:val="009B54F1"/>
    <w:rsid w:val="009D050A"/>
    <w:rsid w:val="00A04462"/>
    <w:rsid w:val="00A17DB5"/>
    <w:rsid w:val="00A26A36"/>
    <w:rsid w:val="00A50428"/>
    <w:rsid w:val="00A60DBB"/>
    <w:rsid w:val="00A77E01"/>
    <w:rsid w:val="00A87614"/>
    <w:rsid w:val="00AA2BE5"/>
    <w:rsid w:val="00AC3456"/>
    <w:rsid w:val="00AC6F3D"/>
    <w:rsid w:val="00AD48C0"/>
    <w:rsid w:val="00AD5E89"/>
    <w:rsid w:val="00AE163F"/>
    <w:rsid w:val="00AF7FE8"/>
    <w:rsid w:val="00B01F3D"/>
    <w:rsid w:val="00B622FE"/>
    <w:rsid w:val="00B66E1D"/>
    <w:rsid w:val="00B775F6"/>
    <w:rsid w:val="00BC7937"/>
    <w:rsid w:val="00BD1E9C"/>
    <w:rsid w:val="00BF2B0B"/>
    <w:rsid w:val="00C20CB2"/>
    <w:rsid w:val="00C33063"/>
    <w:rsid w:val="00C35CA6"/>
    <w:rsid w:val="00C60108"/>
    <w:rsid w:val="00CD4D63"/>
    <w:rsid w:val="00CE58A4"/>
    <w:rsid w:val="00D077E4"/>
    <w:rsid w:val="00D24A39"/>
    <w:rsid w:val="00D44785"/>
    <w:rsid w:val="00D50C7C"/>
    <w:rsid w:val="00D61E80"/>
    <w:rsid w:val="00D72243"/>
    <w:rsid w:val="00D81FAA"/>
    <w:rsid w:val="00D85FB8"/>
    <w:rsid w:val="00D91C72"/>
    <w:rsid w:val="00DA3C71"/>
    <w:rsid w:val="00DE7818"/>
    <w:rsid w:val="00DF06F4"/>
    <w:rsid w:val="00DF47FE"/>
    <w:rsid w:val="00E161ED"/>
    <w:rsid w:val="00E20B62"/>
    <w:rsid w:val="00E2673E"/>
    <w:rsid w:val="00E425A0"/>
    <w:rsid w:val="00E71FBC"/>
    <w:rsid w:val="00E76F7E"/>
    <w:rsid w:val="00E77FDA"/>
    <w:rsid w:val="00E81938"/>
    <w:rsid w:val="00E878DC"/>
    <w:rsid w:val="00EC75FE"/>
    <w:rsid w:val="00ED2713"/>
    <w:rsid w:val="00EE2869"/>
    <w:rsid w:val="00EF5067"/>
    <w:rsid w:val="00EF7EA0"/>
    <w:rsid w:val="00F058A4"/>
    <w:rsid w:val="00F0660D"/>
    <w:rsid w:val="00F25C50"/>
    <w:rsid w:val="00F80604"/>
    <w:rsid w:val="00F86221"/>
    <w:rsid w:val="00FA5E8F"/>
    <w:rsid w:val="00FB36BB"/>
    <w:rsid w:val="00FC6020"/>
    <w:rsid w:val="00FD4019"/>
    <w:rsid w:val="00FD4725"/>
    <w:rsid w:val="07AB0349"/>
    <w:rsid w:val="2563020C"/>
    <w:rsid w:val="2E4722CA"/>
    <w:rsid w:val="34313A71"/>
    <w:rsid w:val="39C86BEF"/>
    <w:rsid w:val="406352FA"/>
    <w:rsid w:val="4CC25213"/>
    <w:rsid w:val="5C40288A"/>
    <w:rsid w:val="61382D3F"/>
    <w:rsid w:val="69D87D83"/>
    <w:rsid w:val="7733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rPr>
      <w:rFonts w:eastAsia="仿宋_GB2312" w:asciiTheme="minorHAnsi" w:hAnsiTheme="minorHAnsi" w:cstheme="minorBidi"/>
      <w:sz w:val="28"/>
      <w:szCs w:val="28"/>
    </w:rPr>
  </w:style>
  <w:style w:type="paragraph" w:styleId="3">
    <w:name w:val="Balloon Text"/>
    <w:basedOn w:val="1"/>
    <w:link w:val="20"/>
    <w:semiHidden/>
    <w:unhideWhenUsed/>
    <w:qFormat/>
    <w:uiPriority w:val="99"/>
    <w:rPr>
      <w:rFonts w:eastAsia="仿宋_GB2312" w:asciiTheme="minorHAnsi" w:hAnsiTheme="minorHAnsi" w:cstheme="minorBidi"/>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eastAsia="仿宋_GB2312" w:asciiTheme="minorHAnsi" w:hAnsiTheme="minorHAnsi"/>
      <w:kern w:val="0"/>
      <w:sz w:val="24"/>
      <w:szCs w:val="2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0"/>
    <w:link w:val="5"/>
    <w:qFormat/>
    <w:uiPriority w:val="99"/>
    <w:rPr>
      <w:rFonts w:ascii="Times New Roman" w:hAnsi="Times New Roman" w:eastAsia="宋体" w:cs="Times New Roman"/>
      <w:sz w:val="18"/>
      <w:szCs w:val="18"/>
    </w:rPr>
  </w:style>
  <w:style w:type="character" w:customStyle="1" w:styleId="16">
    <w:name w:val="页脚 字符"/>
    <w:basedOn w:val="10"/>
    <w:link w:val="4"/>
    <w:qFormat/>
    <w:uiPriority w:val="99"/>
    <w:rPr>
      <w:rFonts w:ascii="Times New Roman" w:hAnsi="Times New Roman" w:eastAsia="宋体" w:cs="Times New Roman"/>
      <w:sz w:val="18"/>
      <w:szCs w:val="18"/>
    </w:rPr>
  </w:style>
  <w:style w:type="character" w:customStyle="1" w:styleId="17">
    <w:name w:val="批注文字 字符"/>
    <w:basedOn w:val="10"/>
    <w:link w:val="2"/>
    <w:semiHidden/>
    <w:qFormat/>
    <w:uiPriority w:val="99"/>
    <w:rPr>
      <w:rFonts w:eastAsia="仿宋_GB2312"/>
      <w:sz w:val="28"/>
      <w:szCs w:val="28"/>
    </w:rPr>
  </w:style>
  <w:style w:type="character" w:customStyle="1" w:styleId="18">
    <w:name w:val="批注主题 字符"/>
    <w:basedOn w:val="17"/>
    <w:link w:val="7"/>
    <w:semiHidden/>
    <w:qFormat/>
    <w:uiPriority w:val="99"/>
    <w:rPr>
      <w:rFonts w:eastAsia="仿宋_GB2312"/>
      <w:b/>
      <w:bCs/>
      <w:sz w:val="28"/>
      <w:szCs w:val="28"/>
    </w:rPr>
  </w:style>
  <w:style w:type="character" w:customStyle="1" w:styleId="19">
    <w:name w:val="bsharetext"/>
    <w:basedOn w:val="10"/>
    <w:qFormat/>
    <w:uiPriority w:val="0"/>
  </w:style>
  <w:style w:type="character" w:customStyle="1" w:styleId="20">
    <w:name w:val="批注框文本 字符"/>
    <w:basedOn w:val="10"/>
    <w:link w:val="3"/>
    <w:semiHidden/>
    <w:qFormat/>
    <w:uiPriority w:val="99"/>
    <w:rPr>
      <w:rFonts w:eastAsia="仿宋_GB2312"/>
      <w:sz w:val="18"/>
      <w:szCs w:val="18"/>
    </w:rPr>
  </w:style>
  <w:style w:type="paragraph" w:customStyle="1" w:styleId="21">
    <w:name w:val="Revision"/>
    <w:hidden/>
    <w:semiHidden/>
    <w:qFormat/>
    <w:uiPriority w:val="99"/>
    <w:rPr>
      <w:rFonts w:eastAsia="仿宋_GB2312" w:asciiTheme="minorHAnsi" w:hAnsiTheme="minorHAnsi"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FC872-EB6B-4640-A84C-CDA5BFDB99A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5564</Words>
  <Characters>5928</Characters>
  <Lines>54</Lines>
  <Paragraphs>15</Paragraphs>
  <TotalTime>59</TotalTime>
  <ScaleCrop>false</ScaleCrop>
  <LinksUpToDate>false</LinksUpToDate>
  <CharactersWithSpaces>6498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2021-04-01T05:53:00Z</dcterms:created>
  <dc:creator>Administrator</dc:creator>
  <cp:lastModifiedBy>lx</cp:lastModifiedBy>
  <dcterms:modified xsi:type="dcterms:W3CDTF">2022-11-14T07:28:44Z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E3F1D32E7DBF426FBE08C4362576BFDF</vt:lpwstr>
  </property>
</Properties>
</file>