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napToGrid/>
        <w:spacing w:before="0" w:beforeAutospacing="0" w:after="0" w:afterAutospacing="0" w:line="540" w:lineRule="exact"/>
        <w:jc w:val="center"/>
        <w:textAlignment w:val="baseline"/>
        <w:rPr>
          <w:rFonts w:ascii="方正小标宋简体" w:hAnsi="华文仿宋" w:eastAsia="方正小标宋简体"/>
          <w:b w:val="0"/>
          <w:i w:val="0"/>
          <w:caps w:val="0"/>
          <w:spacing w:val="0"/>
          <w:w w:val="100"/>
          <w:sz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  <w:t>互联网协议第六版（IPv6）规模部署和应用优秀案例</w:t>
      </w:r>
      <w:r>
        <w:rPr>
          <w:rFonts w:hint="eastAsia" w:ascii="方正小标宋简体" w:hAnsi="华文仿宋" w:eastAsia="方正小标宋简体"/>
          <w:b w:val="0"/>
          <w:i w:val="0"/>
          <w:caps w:val="0"/>
          <w:spacing w:val="0"/>
          <w:w w:val="100"/>
          <w:sz w:val="44"/>
        </w:rPr>
        <w:t>入选名单</w:t>
      </w:r>
      <w:bookmarkEnd w:id="0"/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（共入选100个案例，排名不分先后）</w:t>
      </w:r>
    </w:p>
    <w:tbl>
      <w:tblPr>
        <w:tblStyle w:val="5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4697"/>
        <w:gridCol w:w="3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69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案例名称</w:t>
            </w:r>
          </w:p>
        </w:tc>
        <w:tc>
          <w:tcPr>
            <w:tcW w:w="36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报送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网络基础设施类（16个）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5G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独立组网的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单栈技术验证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中国电信集团有限公司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筑牢IPv6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网络根基，支撑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规模部署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中国移动通信集团有限公司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IPv6+</w:t>
            </w:r>
            <w:r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的城域网实践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北京联通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IPv6+5G</w:t>
            </w:r>
            <w:r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承载网创新实践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中国联合网络通信集团有限公司网络部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中国联合网络通信有限公司北京市分公司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中国教育和科研计算机网CERNET 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规模部署示范先行与技术创新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中国教育和科研计算机网CERNET网络中心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提高家庭宽带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地址分配率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中国电信股份有限公司辽宁分公司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攻坚克难，全面推进支撑网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业务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中国移动通信集团上海有限公司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运营商网络的IPv6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部署与改造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中国移动通信集团安徽有限公司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组织、技术、经营、管理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四轮驱动，全速推进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升级改造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中国移动通信集团江西有限公司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南开大学IPv6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规模化部署研究和实践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下一代互联网助力一流大学建设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大连理工大学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基于IPv6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的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5G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虚拟校园网建设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厦门大学校园网IPv6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规模部署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落实行动计划，全面实现IPv6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规模部署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29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深圳大学IPv6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建设与应用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区域IPv6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规模部署助力松江教育现代化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上海市松江区教育学院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推进物联网改造，支持终端基于静态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地址实现通信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中移物联网有限公司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6" w:type="dxa"/>
            <w:gridSpan w:val="3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应用基础设施类（16个）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教育系统IPv6发展态势监测平台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赛尔网络有限公司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教育网联邦认证和资源共享基础设施CARSI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北京大学计算中心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IPv6</w:t>
            </w:r>
            <w:r>
              <w:rPr>
                <w:rFonts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环境下的大规模视频分发平台建设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长安盾云防御平台IPv6安全改造方案规模部署和应用案例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长安通信科技有限责任公司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以中车出口机车远程监测与诊断系统为试点推动中车集团IPv6规模化部署应用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一汽集团数据中心IPv6网络改造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中国第一汽车集团有限公司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体系数字化部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网宿IPv6升级助力企业新发展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网宿科技股份有限公司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江苏省IPv6综合监测平台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移动云IPv6规模部署案例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中移（苏州）软件技术有限公司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阿里云CDN IPv6改造项目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阿里云计算有限公司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新华三技术有限公司基于IPv6的应用驱动网络赋能天津移动IT资源池案例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新华三技术有限公司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赋能国家（杭州）新型互联交换中心升级，新技术打造互联网交换中心能力底座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浙江移动信息系统集成有限公司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华润集团深汕数据中心IPv6改造实践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广东润联信息技术有限公司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华南理工大学助推广东高校IPv6规模化部署-从学校到全省的IPv6服务应用推广方案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广西互联网协议第六版（IPv6）规模部署发展监测平台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广西信息化发展组织联合会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4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首个基于IPv6的端到端国际体育赛事云平台项目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中国电信股份有限公司成都分公司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6" w:type="dxa"/>
            <w:gridSpan w:val="3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互联网商业应用类（15个）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京东云助力京东集团打造全栈IPv6能力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京东科技控股股份有限公司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小米网提升IPv6连接和流量占比 完成终端产品IPv6标注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小米科技有限责任公司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IPv6网络自适应检测阻断安全运营体系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腾讯云计算（北京）有限责任公司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百度网盘IPv6规模部署案例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北京度友科技有限公司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去哪儿网全站IPv6改造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北京趣拿信息技术有限公司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贝壳找房IPv6综合解决方案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贝壳找房（北京）科技有限公司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咪咕视频面向下一代互联网技术IPv6规模化部署和应用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咪咕文化科技有限公司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4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北京移动网站、APP涉及IPv6改造应用案例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中国移动通信集团北京有限公司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360手机卫士和清理大师IPv6规模部署和应用案例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三六零安全科技股份有限公司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苏宁易购IPv6全场景改造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苏宁易购集团股份有限公司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阿里云IPv6规模部署，数字经济基础能力再升级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阿里云计算有限公司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考拉海购IPv6双栈改造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考拉海购（杭州）科技有限公司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淘宝IPv6双栈改造和平滑迁移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浙江淘宝网络有限公司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IPv6助力5G+视频向超高清时代发展——浙江移动视频业务IPv6改造案例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中国移动通信集团浙江有限公司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QQ邮箱IPv6规模部署和应用案例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深圳市腾讯计算机系统有限公司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6" w:type="dxa"/>
            <w:gridSpan w:val="3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政府网站及政务应用类</w:t>
            </w: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（10个）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水利部网站群及公众服务平台IPv6应用和安全升级改造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水利部信息中心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天津市电子政务外网IPv6升级改造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天津市大数据管理中心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上海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市政府网站IPv6改造统筹推进与集约建设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上海市大数据中心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强化党的领导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统筹推进IPv6部署改造——青海省委网信办IPv6部署改造案例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中共青海省委网络安全和信息化委员会办公室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扎实推进网络强国建设 充分发挥党政机关网站示范引领作用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大连市大数据中心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城市基础网络双栈运行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网络理政创新运用持续发展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成都市政务服务管理和网络理政办公室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未来检察 智慧先行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省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人民检察院雄安新区分院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基于IPv6下一代网络架构的雪亮工程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沈阳市和平区信息中心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运城市政府网站集约化平台IPv6改造项目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运城市人民政府办公室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简析“邯郸广电网”网站IPv6升级改造方案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邯郸广播电视台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6" w:type="dxa"/>
            <w:gridSpan w:val="3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行业融合应用类</w:t>
            </w: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26个</w:t>
            </w: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攻坚克难 务实进取 高效推进金融业IPv6规模部署与应用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中国人民银行科技司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统筹规划 科学施策 全面推进 融合创新——广东省教育厅IPv6规模部署和融合创新应用案例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广东省教育厅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中国石油油气生产网络IPv6升级改造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中国石油天然气集团有限公司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石化网站IPv6改造经验浅谈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中国石油化工股份有限公司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中国海油网络IPv6改造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中国海洋石油集团有限公司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基于IPv6物联网技术的智能营配终端助力国家电网能源互联网建设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中国电力科学研究院有限公司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华为技术有限公司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IPv6互联网络助力数字电网建设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南方电网数字电网研究院有限公司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IPv6在三峡集团互联网站系统中的应用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中国长江三峡集团有限公司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东风汽车集团IPv6规模部署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东风通信技术有限公司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南航迈进IPv6新时代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中国南方航空股份有限公司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基于云计算架构的轻量IPv6改造实践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中国中化控股有限责任公司数字化部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中冶赛迪工业互联网标识解析二级节点（冶金行业创新服务平台）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中国五矿集团有限公司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推动IPv6技术应用，助力建筑央企数字化转型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中国交通建设集团有限公司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中国广核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集团互联网业务系统IPv6改造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中国广核集团有限公司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基于IPv6的工业互联网平台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北京航天智造科技发展有限公司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互联网应用系统及基础设施IPv6改造和实践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中国建设银行股份有限公司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IPv6技术研究与规模部署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中国工商银行股份有限公司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条分缕析齐头并进，多面一体协同改造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推进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互联网建设 助力广发数字化转型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广发银行股份有限公司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凝心聚力，全力推进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部署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两级协作推进全省农商银行系统互联网应用IPv6改造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安徽农商银行系统IPv6规模部署和应用案例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安徽省农村信用社联合社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从网络基础架构到上层应用的可推广的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改造方案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国泰君安证券股份有限公司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建设联合国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教科文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组织国际工程科技知识中心，促进丝路沿线国家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网络发展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基于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+5G技术的医院物流机器人运输平台的探索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上海交通大学医学院附属瑞金医院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人机协同的智能微创医疗装备系统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合肥工业大学信息化建设与发展中心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4697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新闻媒体网站集群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升级改造项目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福建东南网传媒股份有限公司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6" w:type="dxa"/>
            <w:gridSpan w:val="3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终端产品支持类</w:t>
            </w: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（4个）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互联网电视端到端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改造和流量提升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中国移动通信集团北京有限公司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家庭光纤宽带接入系统的IPv6规模部署应用案例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中兴通讯股份有限公司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广电网络IPv6规模部署与应用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广东弘智科技有限公司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守正创新、使命必达，推进家庭网关及互联网电视终端升级改造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中移物联网有限公司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6" w:type="dxa"/>
            <w:gridSpan w:val="3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关键技术创新类</w:t>
            </w: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"/>
              </w:rPr>
              <w:t>（13个）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基于SRv6技术构建的国家电网公司广域综合承载网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国家电网有限公司信息通信分公司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基于IPv6+的差异化业务承载部署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中国电信集团有限公司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面向云网融合的G-SRv6协议体系创新及规模应用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中国移动通信有限公司研究院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打造基于SRv6 Policy智能云广域网络，践行新金融战略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中国建设银行股份有限公司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下一代互联网及重大应用技术创新园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赛尔网络有限公司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面向5G边缘计算平台的安全防护解决方案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奇安信科技集团股份有限公司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面向IPv6规模部署的互联网暴露面安全管控方案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FF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中国移动通信信息安全管理与运行中心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中国移动通信集团江西有限公司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中国移动通信集团贵州有限公司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采用灰度发布及SRv6技术推进IPv6在浦发银行的规模部署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上海浦东发展银行股份有限公司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江苏电信基于IPv6+的新型城域网规模商用实践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中国电信股份有限公司江苏分公司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IPv6地理位置库关键技术和应用实践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阿里巴巴（中国）网络技术有限公司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基于IPv6+的智能云网解决方案关键技术创新及规模部署实践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华为技术有限公司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IPv6新技术创新孵化平台助力IPv6新技术研究和部署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中兴通讯股份有限公司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697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基于IPv6+技术的广西电子政务外网第二平面网络</w:t>
            </w:r>
          </w:p>
        </w:tc>
        <w:tc>
          <w:tcPr>
            <w:tcW w:w="367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广西壮族自治区信息中心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676B3"/>
    <w:rsid w:val="679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3">
    <w:name w:val="Body Text First Indent 2"/>
    <w:basedOn w:val="2"/>
    <w:qFormat/>
    <w:uiPriority w:val="0"/>
    <w:pPr>
      <w:spacing w:after="120" w:line="240" w:lineRule="auto"/>
      <w:ind w:left="480" w:leftChars="200" w:firstLine="210" w:firstLineChars="100"/>
      <w:jc w:val="left"/>
    </w:pPr>
    <w:rPr>
      <w:rFonts w:ascii="DFKai-SB" w:eastAsia="DFKai-SB"/>
      <w:sz w:val="28"/>
      <w:lang w:eastAsia="zh-TW"/>
    </w:rPr>
  </w:style>
  <w:style w:type="table" w:styleId="5">
    <w:name w:val="Table Grid"/>
    <w:basedOn w:val="4"/>
    <w:qFormat/>
    <w:uiPriority w:val="0"/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2021-10-11T07:29:00Z</dcterms:created>
  <dc:creator>kyt</dc:creator>
  <cp:lastModifiedBy>kyt</cp:lastModifiedBy>
  <dcterms:modified xsi:type="dcterms:W3CDTF">2021-10-11T07:30:23Z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A51133B3E2F146308A1A159F21E626E3</vt:lpwstr>
  </property>
</Properties>
</file>