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580" w:lineRule="exact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80" w:afterAutospacing="0" w:line="58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第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四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期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“网联优教”项目申报方案信息表</w:t>
      </w:r>
      <w:bookmarkEnd w:id="0"/>
    </w:p>
    <w:tbl>
      <w:tblPr>
        <w:tblStyle w:val="5"/>
        <w:tblW w:w="13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636"/>
        <w:gridCol w:w="1022"/>
        <w:gridCol w:w="831"/>
        <w:gridCol w:w="1559"/>
        <w:gridCol w:w="1109"/>
        <w:gridCol w:w="1403"/>
        <w:gridCol w:w="1055"/>
        <w:gridCol w:w="854"/>
        <w:gridCol w:w="1238"/>
        <w:gridCol w:w="1134"/>
        <w:gridCol w:w="955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3" w:hRule="atLeast"/>
        </w:trPr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979" w:type="dxa"/>
            <w:gridSpan w:val="6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方案中的产品或服务信息</w:t>
            </w:r>
          </w:p>
        </w:tc>
        <w:tc>
          <w:tcPr>
            <w:tcW w:w="5346" w:type="dxa"/>
            <w:gridSpan w:val="5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1"/>
                <w:szCs w:val="21"/>
              </w:rPr>
              <w:t>帮扶意愿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</w:p>
        </w:tc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</w:rPr>
              <w:t>序号</w:t>
            </w:r>
          </w:p>
        </w:tc>
        <w:tc>
          <w:tcPr>
            <w:tcW w:w="102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83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应用场景/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对象</w:t>
            </w:r>
          </w:p>
        </w:tc>
        <w:tc>
          <w:tcPr>
            <w:tcW w:w="11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教育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类型</w:t>
            </w:r>
          </w:p>
        </w:tc>
        <w:tc>
          <w:tcPr>
            <w:tcW w:w="140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提供单位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简 介</w:t>
            </w:r>
          </w:p>
        </w:tc>
        <w:tc>
          <w:tcPr>
            <w:tcW w:w="85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捐赠数量</w:t>
            </w:r>
          </w:p>
        </w:tc>
        <w:tc>
          <w:tcPr>
            <w:tcW w:w="123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市场价值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（万）</w:t>
            </w:r>
          </w:p>
        </w:tc>
        <w:tc>
          <w:tcPr>
            <w:tcW w:w="113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人数</w:t>
            </w:r>
          </w:p>
        </w:tc>
        <w:tc>
          <w:tcPr>
            <w:tcW w:w="9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时长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36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方案1</w:t>
            </w:r>
          </w:p>
        </w:tc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36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36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02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36" w:type="dxa"/>
            <w:vMerge w:val="restart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方案2</w:t>
            </w:r>
          </w:p>
        </w:tc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102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Merge w:val="restart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36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102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636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636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  <w:t>…</w:t>
            </w:r>
          </w:p>
        </w:tc>
        <w:tc>
          <w:tcPr>
            <w:tcW w:w="1022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31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55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09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40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055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854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238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34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95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  <w:tc>
          <w:tcPr>
            <w:tcW w:w="1165" w:type="dxa"/>
            <w:vMerge w:val="continue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180" w:afterAutospacing="0" w:line="580" w:lineRule="exact"/>
              <w:rPr>
                <w:rFonts w:hint="default" w:ascii="Times New Roman" w:hAnsi="Times New Roman" w:eastAsia="仿宋_GB2312" w:cs="Times New Roman"/>
                <w:color w:val="000000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kern w:val="0"/>
          <w:sz w:val="24"/>
          <w:szCs w:val="24"/>
        </w:rPr>
        <w:t>填表说明：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每个申报产品或服务信息填写一行。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“名称”：软件按著作权登记证书名称填写，强电产品按国家强制性产品认证填写，弱电产品按省级质量检测部门开具的报告填写。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“类别”：硬件（计算机/平板电脑，投影机，交互式电子白板/触摸电视/触摸显示屏，触摸电视电脑一体机/组合式一体机，视频展示台/智能中控系统/扩音系统/问答器，服务器，存储，交换机/路由器，智能学习笔/便携式学习机），软件（备课系统/互动课堂/在线学习/评测诊断，网络教研/远程培训，教务管理/学生管理/资产管理/财务管理/资源管理/运维管理，数字图书馆/家校互通/信息发布系统，综合信息门户/统一身份认证/电子邮件，电子白板软件/视频会议软件），培训（教师应用技能培训、信息技术管理人员培训、信息化理念培训、创业创新意识与能力培训、职业技能培训等），资源（学科类资源，非学科类资源，素质素养类资源，专题教育资源等），研究应用服务（数字资源加工服务、评价与数据服务、师资等人力资源服务等），分类里没有可填其它并注明。（注：如软件</w:t>
      </w:r>
      <w:r>
        <w:rPr>
          <w:rFonts w:hint="default" w:ascii="Times New Roman" w:hAnsi="Times New Roman" w:cs="Times New Roman"/>
          <w:kern w:val="0"/>
          <w:szCs w:val="21"/>
        </w:rPr>
        <w:t>属于教育部教育移动互联网应用程序备案范畴，请注意完成备案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）</w:t>
      </w:r>
    </w:p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 xml:space="preserve">    注：教育移动互联网类软件须注明是否完成教育部备案及备案号（备案平台地址：app.eduyun.cn）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“应用场景/对象”：教育教学的环节及主要用户（教师,学生,学校,管理者）。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“教育类型”：基础教育、职业教育、高等教育、继续或成人教育。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“提供单位”：如果是申报单位自有的，则不用填写，如果有整合其他单位/团队的，则需要注明。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“简介”：简要说明该产品的功能及特点（若空间不足，可另附说明文档）。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“服务人数”：计划提供的方案能够服务的人数，一个班级学生按45人计算，可填概数。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center"/>
        <w:rPr>
          <w:rFonts w:hint="default" w:ascii="Times New Roman" w:hAnsi="Times New Roman" w:cs="Times New Roman"/>
          <w:color w:val="000000"/>
          <w:kern w:val="0"/>
          <w:szCs w:val="21"/>
        </w:rPr>
      </w:pPr>
      <w:r>
        <w:rPr>
          <w:rFonts w:hint="default" w:ascii="Times New Roman" w:hAnsi="Times New Roman" w:cs="Times New Roman"/>
          <w:color w:val="000000"/>
          <w:kern w:val="0"/>
          <w:szCs w:val="21"/>
        </w:rPr>
        <w:t>“服务时长”：应能保证用户一个阶段教学过程的完成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eastAsia="zh-CN"/>
        </w:rPr>
        <w:t>；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软件服务时长涵盖安装及后续提供免费运维服务的时间，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val="en-US" w:eastAsia="zh-CN"/>
        </w:rPr>
        <w:t>一般不低于一年；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硬件产品的服务时长一般不低于</w:t>
      </w:r>
      <w:r>
        <w:rPr>
          <w:rFonts w:hint="eastAsia" w:ascii="Times New Roman" w:hAnsi="Times New Roman" w:cs="Times New Roman"/>
          <w:color w:val="000000"/>
          <w:kern w:val="0"/>
          <w:szCs w:val="21"/>
          <w:lang w:val="en-US" w:eastAsia="zh-CN"/>
        </w:rPr>
        <w:t>三</w:t>
      </w:r>
      <w:r>
        <w:rPr>
          <w:rFonts w:hint="default" w:ascii="Times New Roman" w:hAnsi="Times New Roman" w:cs="Times New Roman"/>
          <w:color w:val="000000"/>
          <w:kern w:val="0"/>
          <w:szCs w:val="21"/>
        </w:rPr>
        <w:t>年。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80" w:lineRule="exact"/>
        <w:ind w:leftChars="0"/>
        <w:rPr>
          <w:rFonts w:hint="default" w:ascii="Times New Roman" w:hAnsi="Times New Roman" w:eastAsia="仿宋_GB2312" w:cs="Times New Roman"/>
          <w:b/>
          <w:color w:val="000000"/>
          <w:sz w:val="32"/>
          <w:szCs w:val="32"/>
        </w:rPr>
      </w:pP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 xml:space="preserve">10.  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“服务地点”：可以是一个具体地方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也可以是个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区域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范围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（</w:t>
      </w:r>
      <w:r>
        <w:rPr>
          <w:rFonts w:hint="eastAsia" w:ascii="Times New Roman" w:hAnsi="Times New Roman" w:cs="Times New Roman"/>
          <w:color w:val="000000"/>
          <w:sz w:val="21"/>
          <w:szCs w:val="21"/>
          <w:lang w:val="en-US" w:eastAsia="zh-CN"/>
        </w:rPr>
        <w:t>某些省、市、区，或者全国</w:t>
      </w:r>
      <w:r>
        <w:rPr>
          <w:rFonts w:hint="eastAsia" w:ascii="Times New Roman" w:hAnsi="Times New Roman" w:cs="Times New Roman"/>
          <w:color w:val="000000"/>
          <w:sz w:val="21"/>
          <w:szCs w:val="21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21"/>
          <w:szCs w:val="21"/>
        </w:rPr>
        <w:t>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484893A"/>
    <w:multiLevelType w:val="singleLevel"/>
    <w:tmpl w:val="3484893A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5MTMxZGEzNWYxOTNmOTFjYzFiMjkyODZkZTZmZGMifQ=="/>
  </w:docVars>
  <w:rsids>
    <w:rsidRoot w:val="42EC0C79"/>
    <w:rsid w:val="42EC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24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2024-03-18T07:54:00Z</dcterms:created>
  <dc:creator>WPS_1703564178</dc:creator>
  <cp:lastModifiedBy>WPS_1703564178</cp:lastModifiedBy>
  <dcterms:modified xsi:type="dcterms:W3CDTF">2024-03-18T07:55:22Z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B0C29D86D6A749C09DDC4360D033D694_11</vt:lpwstr>
  </property>
</Properties>
</file>