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afterAutospacing="0" w:line="580" w:lineRule="exact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附件2：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afterAutospacing="0"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  <w:t>第三期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“网联优教”项目申报方案信息表</w:t>
      </w:r>
    </w:p>
    <w:tbl>
      <w:tblPr>
        <w:tblStyle w:val="4"/>
        <w:tblW w:w="13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36"/>
        <w:gridCol w:w="1022"/>
        <w:gridCol w:w="831"/>
        <w:gridCol w:w="1559"/>
        <w:gridCol w:w="1109"/>
        <w:gridCol w:w="1403"/>
        <w:gridCol w:w="1055"/>
        <w:gridCol w:w="854"/>
        <w:gridCol w:w="1238"/>
        <w:gridCol w:w="1134"/>
        <w:gridCol w:w="955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3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979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方案中的产品或服务信息</w:t>
            </w:r>
          </w:p>
        </w:tc>
        <w:tc>
          <w:tcPr>
            <w:tcW w:w="5346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帮扶意愿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3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63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序号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应用场景/对象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教育类型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提供单位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简 介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捐赠数量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市场价值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（万）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服务人数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服务时长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服务地点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36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方案1</w:t>
            </w:r>
          </w:p>
        </w:tc>
        <w:tc>
          <w:tcPr>
            <w:tcW w:w="63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2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0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5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36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2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0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5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36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02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0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5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36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方案2</w:t>
            </w:r>
          </w:p>
        </w:tc>
        <w:tc>
          <w:tcPr>
            <w:tcW w:w="63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2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0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5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36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2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0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5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36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02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0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5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63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102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0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5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3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5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eastAsia="宋体" w:cs="Times New Roman"/>
          <w:color w:val="000000"/>
          <w:kern w:val="0"/>
          <w:sz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eastAsia="宋体" w:cs="Times New Roman"/>
          <w:color w:val="000000"/>
          <w:kern w:val="0"/>
          <w:sz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eastAsia="宋体" w:cs="Times New Roman"/>
          <w:color w:val="000000"/>
          <w:kern w:val="0"/>
          <w:sz w:val="2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2"/>
        </w:rPr>
        <w:t>填表说明：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每个申报产品或服务信息填写一行。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“名称”：软件按著作权登记证书名称填写，强电产品按国家强制性产品认证填写，弱电产品按省级质量检测部门开具的报告填写。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“类别”：硬件（计算机/平板电脑，投影机，交互式电子白板/触摸电视/触摸显示屏，触摸电视电脑一体机/组合式一体机，视频展示台/智能中控系统/扩音系统/问答器，服务器，存储，交换机/路由器，智能学习笔/便携式学习机），软件（备课系统/互动课堂/在线学习/评测诊断，网络教研/远程培训，教务管理/学生管理/资产管理/财务管理/资源管理/运维管理，数字图书馆/家校互通/信息发布系统，综合信息门户/统一身份认证/电子邮件，电子白板软件/视频会议软件），培训（教师应用技能培训、信息技术管理人员培训、信息化理念培训、创业创新意识与能力培训、职业技能培训等），资源（学科类资源，非学科类资源，素质素养类资源，专题教育资源等），研究应用服务（数字资源加工服务、评价与数据服务、师资等人力资源服务等），分类里没有可填其它并注明。（注：如软件</w:t>
      </w:r>
      <w:r>
        <w:rPr>
          <w:rFonts w:hint="default" w:ascii="Times New Roman" w:hAnsi="Times New Roman" w:cs="Times New Roman"/>
          <w:kern w:val="0"/>
          <w:szCs w:val="21"/>
        </w:rPr>
        <w:t>属于教育部教育移动互联网应用程序备案范畴，请注意完成备案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）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 xml:space="preserve">    注：教育移动互联网类软件须注明是否完成教育部备案及备案号（备案平台地址：app.eduyun.cn）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“应用场景/对象”：教育教学的环节及主要用户（教师,学生,学校,管理者）。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“教育类型”：基础教育、职业教育、高等教育、继续或成人教育。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“提供单位”：如果是申报单位自有的，则不用填写，如果有整合其他单位/团队的，则需要注明。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“简介”：简要说明该产品的功能及特点（若空间不足，可另附说明文档）。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“服务人数”：计划提供的方案能够服务的人数，一个班级学生按45人计算，可填概数。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“服务时长”：应能保证用户一个阶段教学过程的完成，软件服务时长涵盖安装及后续提供免费运维服务的时间，硬件产品的服务时长一般不低于3年。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afterAutospacing="0" w:line="580" w:lineRule="exact"/>
        <w:ind w:leftChars="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10.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“服务地点”：可以是一个具体地方也可以是个范围。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84893A"/>
    <w:multiLevelType w:val="singleLevel"/>
    <w:tmpl w:val="348489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86F11"/>
    <w:rsid w:val="64CA1877"/>
    <w:rsid w:val="64D8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2021-11-02T08:29:00Z</dcterms:created>
  <dc:creator>kyt</dc:creator>
  <cp:lastModifiedBy>kyt</cp:lastModifiedBy>
  <dcterms:modified xsi:type="dcterms:W3CDTF">2021-11-02T09:41:05Z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0E84918E319E4013B5B28B76ED7FD844</vt:lpwstr>
  </property>
</Properties>
</file>